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0D" w:rsidRPr="00A9080D" w:rsidRDefault="00A9080D" w:rsidP="00A9080D">
      <w:pPr>
        <w:pStyle w:val="GvdeMetni"/>
        <w:rPr>
          <w:b/>
          <w:sz w:val="24"/>
          <w:szCs w:val="28"/>
        </w:rPr>
      </w:pPr>
      <w:r w:rsidRPr="00A9080D">
        <w:rPr>
          <w:b/>
          <w:sz w:val="24"/>
          <w:szCs w:val="28"/>
        </w:rPr>
        <w:t>TİCARİ BİLİMLER FAKÜLTESİ</w:t>
      </w:r>
    </w:p>
    <w:p w:rsidR="00A9080D" w:rsidRPr="00A9080D" w:rsidRDefault="00A9080D" w:rsidP="00A9080D">
      <w:pPr>
        <w:pStyle w:val="GvdeMetni"/>
        <w:ind w:left="540"/>
        <w:rPr>
          <w:b/>
          <w:sz w:val="24"/>
          <w:szCs w:val="28"/>
        </w:rPr>
      </w:pPr>
      <w:r w:rsidRPr="00A9080D">
        <w:rPr>
          <w:b/>
          <w:sz w:val="24"/>
          <w:szCs w:val="28"/>
        </w:rPr>
        <w:t>2021-2022 AKADEMİK YILI PERFORMANS RAPORU</w:t>
      </w:r>
    </w:p>
    <w:p w:rsidR="00A9080D" w:rsidRDefault="00A9080D" w:rsidP="00A9080D">
      <w:pPr>
        <w:pStyle w:val="GvdeMetni"/>
        <w:ind w:left="540"/>
        <w:jc w:val="both"/>
        <w:rPr>
          <w:b/>
          <w:szCs w:val="28"/>
        </w:rPr>
      </w:pPr>
    </w:p>
    <w:p w:rsidR="00A9080D" w:rsidRPr="008A52D6" w:rsidRDefault="00A9080D" w:rsidP="00A9080D">
      <w:pPr>
        <w:jc w:val="both"/>
        <w:rPr>
          <w:sz w:val="22"/>
        </w:rPr>
      </w:pPr>
      <w:r w:rsidRPr="008A52D6">
        <w:rPr>
          <w:sz w:val="22"/>
        </w:rPr>
        <w:t xml:space="preserve">Ticari Bilimler Fakültesi, bünyesindeki 6 program ile akademik faaliyetlerini sürdürmektedir. Tüm programlar tarafından da benimsenen fakültemiz </w:t>
      </w:r>
      <w:proofErr w:type="gramStart"/>
      <w:r w:rsidRPr="008A52D6">
        <w:rPr>
          <w:sz w:val="22"/>
        </w:rPr>
        <w:t>misyonu</w:t>
      </w:r>
      <w:proofErr w:type="gramEnd"/>
      <w:r w:rsidRPr="008A52D6">
        <w:rPr>
          <w:sz w:val="22"/>
        </w:rPr>
        <w:t xml:space="preserve">; iyi iletişim kurabilen, uyumlu, paylaşımcı, teknolojiyi etkin kullanabilen, araştırıcı, çözüm üreten, ülke ve dünya gerçeklerine duyarlı, sorgulayan, ulusal ve uluslararası yeniliklere, iş birliklerine açık, mesleğin gerektirdiği bilgi donanımına ve uygulama becerisine sahip, bilimin nesnelliğini benimseyen, toplumunun hayat kalitesine, teknolojik, </w:t>
      </w:r>
      <w:proofErr w:type="spellStart"/>
      <w:r w:rsidRPr="008A52D6">
        <w:rPr>
          <w:sz w:val="22"/>
        </w:rPr>
        <w:t>sosyo</w:t>
      </w:r>
      <w:proofErr w:type="spellEnd"/>
      <w:r w:rsidRPr="008A52D6">
        <w:rPr>
          <w:sz w:val="22"/>
        </w:rPr>
        <w:t xml:space="preserve">-ekonomik ve kültürel düzeyinin yükseltilmesine katkıda bulunan mezunlar yetiştiren bir fakülte olmaktır. </w:t>
      </w:r>
    </w:p>
    <w:p w:rsidR="00A9080D" w:rsidRPr="008A52D6" w:rsidRDefault="00A9080D" w:rsidP="00A9080D">
      <w:pPr>
        <w:jc w:val="both"/>
        <w:rPr>
          <w:sz w:val="22"/>
        </w:rPr>
      </w:pPr>
      <w:r w:rsidRPr="008A52D6">
        <w:rPr>
          <w:sz w:val="22"/>
        </w:rPr>
        <w:t xml:space="preserve">Üniversitenin bilimsel bilgi üretme ve bunu yayma </w:t>
      </w:r>
      <w:proofErr w:type="gramStart"/>
      <w:r w:rsidRPr="008A52D6">
        <w:rPr>
          <w:sz w:val="22"/>
        </w:rPr>
        <w:t>vizyonu</w:t>
      </w:r>
      <w:proofErr w:type="gramEnd"/>
      <w:r w:rsidRPr="008A52D6">
        <w:rPr>
          <w:sz w:val="22"/>
        </w:rPr>
        <w:t xml:space="preserve"> ile uyumlu olarak Fakülte vizyonumuz; nitelikli bilim insanlarınca gerçekleştirilen eğitim-araştırma çalışmaları aracılığıyla bilimsel üretim yapma ve yaymada ulusal ve uluslararası ortamda ön sıralarda yer almaktır. Fakültemizin değerleri ise, bilimsellik, paylaşımcılık, hesap verebilirlik, şeffaflık,  etik değerlere bağlılık, topluma duyarlılık ve sürdürülebilirliktir. </w:t>
      </w:r>
    </w:p>
    <w:p w:rsidR="00A9080D" w:rsidRPr="008A52D6" w:rsidRDefault="00A9080D" w:rsidP="00A9080D">
      <w:pPr>
        <w:jc w:val="both"/>
        <w:rPr>
          <w:sz w:val="22"/>
        </w:rPr>
      </w:pPr>
      <w:r w:rsidRPr="008A52D6">
        <w:rPr>
          <w:sz w:val="22"/>
        </w:rPr>
        <w:t xml:space="preserve">Fakültemizin </w:t>
      </w:r>
      <w:proofErr w:type="gramStart"/>
      <w:r w:rsidRPr="008A52D6">
        <w:rPr>
          <w:sz w:val="22"/>
        </w:rPr>
        <w:t>misyonu</w:t>
      </w:r>
      <w:proofErr w:type="gramEnd"/>
      <w:r w:rsidRPr="008A52D6">
        <w:rPr>
          <w:sz w:val="22"/>
        </w:rPr>
        <w:t>, vizyonu ve değerleri; 2022 yılı için Üniversitemiz tarafından altı çizilen stratejik hedefler (bilimsel üretimin yaygınlaştırılması, öğrenmeyi mükemmelleştirme ve toplumsal katkı sağlamak), amaçlar (sürdürülebilirlik, dijitalleşme ve küreselleşme) ve Birleşmiş Milletler Sürdürülebilir Kalkınma Hedefleri (</w:t>
      </w:r>
      <w:proofErr w:type="spellStart"/>
      <w:r w:rsidRPr="008A52D6">
        <w:rPr>
          <w:sz w:val="22"/>
        </w:rPr>
        <w:t>SDG’ler</w:t>
      </w:r>
      <w:proofErr w:type="spellEnd"/>
      <w:r w:rsidRPr="008A52D6">
        <w:rPr>
          <w:sz w:val="22"/>
        </w:rPr>
        <w:t xml:space="preserve">) ile uyumludur. </w:t>
      </w:r>
      <w:proofErr w:type="spellStart"/>
      <w:r w:rsidRPr="008A52D6">
        <w:rPr>
          <w:sz w:val="22"/>
        </w:rPr>
        <w:t>SDG’lerin</w:t>
      </w:r>
      <w:proofErr w:type="spellEnd"/>
      <w:r w:rsidRPr="008A52D6">
        <w:rPr>
          <w:sz w:val="22"/>
        </w:rPr>
        <w:t xml:space="preserve"> oluşturulmasında temel amaç; gezegendeki doğal kaynakların ve yaşamın korunması, gelecek nesillerin ihtiyaçları gözetilerek bugünün ihtiyaçlarının karşılanması, tüm insanların refah ve barış içerisinde yaşamasıdır. Tüm bu hedef ve amaçlar </w:t>
      </w:r>
      <w:proofErr w:type="gramStart"/>
      <w:r w:rsidRPr="008A52D6">
        <w:rPr>
          <w:sz w:val="22"/>
        </w:rPr>
        <w:t>baz</w:t>
      </w:r>
      <w:proofErr w:type="gramEnd"/>
      <w:r w:rsidRPr="008A52D6">
        <w:rPr>
          <w:sz w:val="22"/>
        </w:rPr>
        <w:t xml:space="preserve"> alınarak, Fakültemiz 2022 yılında faaliyetlerini sürdürmüştür. </w:t>
      </w:r>
    </w:p>
    <w:p w:rsidR="00A9080D" w:rsidRDefault="00A9080D" w:rsidP="00A9080D">
      <w:pPr>
        <w:jc w:val="both"/>
        <w:rPr>
          <w:b/>
          <w:sz w:val="22"/>
        </w:rPr>
      </w:pPr>
    </w:p>
    <w:p w:rsidR="00A9080D" w:rsidRPr="008A52D6" w:rsidRDefault="00A9080D" w:rsidP="00A9080D">
      <w:pPr>
        <w:jc w:val="both"/>
        <w:rPr>
          <w:sz w:val="22"/>
        </w:rPr>
      </w:pPr>
      <w:r w:rsidRPr="008A52D6">
        <w:rPr>
          <w:b/>
          <w:sz w:val="22"/>
        </w:rPr>
        <w:t>Bilimsel Üretimin Yaygınlaştırılması</w:t>
      </w:r>
      <w:r w:rsidRPr="008A52D6">
        <w:rPr>
          <w:sz w:val="22"/>
        </w:rPr>
        <w:t xml:space="preserve"> </w:t>
      </w:r>
    </w:p>
    <w:p w:rsidR="00A9080D" w:rsidRPr="008A52D6" w:rsidRDefault="00A9080D" w:rsidP="00A9080D">
      <w:pPr>
        <w:jc w:val="both"/>
        <w:rPr>
          <w:sz w:val="22"/>
        </w:rPr>
      </w:pPr>
      <w:r w:rsidRPr="008A52D6">
        <w:rPr>
          <w:sz w:val="22"/>
        </w:rPr>
        <w:t xml:space="preserve">Bilimsel Üretimin Yaygınlaştırılması stratejik hedefine ulaşılması ancak sürekli öğrenmeyi, mevcut yetkinlik seviyesini geliştirmeyi hedefleyen öğretim elemanlarının yetiştirilmesi ile mümkündür. Bu ortamın sağlanması </w:t>
      </w:r>
      <w:r w:rsidRPr="008A52D6">
        <w:rPr>
          <w:i/>
          <w:sz w:val="22"/>
        </w:rPr>
        <w:t>“SDG 4 Nitelikli Eğitim”</w:t>
      </w:r>
      <w:r w:rsidRPr="008A52D6">
        <w:rPr>
          <w:sz w:val="22"/>
        </w:rPr>
        <w:t xml:space="preserve"> hedefine de hizmet etmektedir.  Bu kapsamda Fakültemizde, tüm öğretim elemanlarının akademik faaliyetlere katılımı ve akademik yayın üretimi teşvik edilmektedir. Fakülte bünyesindeki tüm öğretim elemanları için periyodik olarak “Akademik Araştırma Seminerleri”, “Çarşamba Sohbetleri” ve “Yayına İlk Adım Seminerleri” düzenlenmektedir. 2022 yılında bu uygulamaya devam edilmiştir. </w:t>
      </w:r>
    </w:p>
    <w:p w:rsidR="00A9080D" w:rsidRPr="008A52D6" w:rsidRDefault="00A9080D" w:rsidP="00A9080D">
      <w:pPr>
        <w:jc w:val="both"/>
        <w:rPr>
          <w:sz w:val="22"/>
        </w:rPr>
      </w:pPr>
      <w:r w:rsidRPr="008A52D6">
        <w:rPr>
          <w:sz w:val="22"/>
        </w:rPr>
        <w:t xml:space="preserve">İlgili hedef doğrultusunda ayrıca, öğretim elemanlarının yurt içi ve yurt dışı bilimsel faaliyetlere (kongre, </w:t>
      </w:r>
      <w:proofErr w:type="gramStart"/>
      <w:r w:rsidRPr="008A52D6">
        <w:rPr>
          <w:sz w:val="22"/>
        </w:rPr>
        <w:t>sempozyum</w:t>
      </w:r>
      <w:proofErr w:type="gramEnd"/>
      <w:r w:rsidRPr="008A52D6">
        <w:rPr>
          <w:sz w:val="22"/>
        </w:rPr>
        <w:t xml:space="preserve">, </w:t>
      </w:r>
      <w:proofErr w:type="spellStart"/>
      <w:r w:rsidRPr="008A52D6">
        <w:rPr>
          <w:sz w:val="22"/>
        </w:rPr>
        <w:t>çalıştay</w:t>
      </w:r>
      <w:proofErr w:type="spellEnd"/>
      <w:r w:rsidRPr="008A52D6">
        <w:rPr>
          <w:sz w:val="22"/>
        </w:rPr>
        <w:t xml:space="preserve"> vb.) faaliyetlere katılımlarına destek üniversite tarafından sağlanmıştır. Fakültemiz öğretim elemanları 2022 yılında 10 farklı kongreye katkılı olarak katılmışlardır. </w:t>
      </w:r>
    </w:p>
    <w:p w:rsidR="00A9080D" w:rsidRPr="008A52D6" w:rsidRDefault="00A9080D" w:rsidP="00A9080D">
      <w:pPr>
        <w:jc w:val="both"/>
        <w:rPr>
          <w:sz w:val="22"/>
        </w:rPr>
      </w:pPr>
      <w:r w:rsidRPr="008A52D6">
        <w:rPr>
          <w:sz w:val="22"/>
        </w:rPr>
        <w:t xml:space="preserve">Fakültemizde öğretim elemanlarının farklı üniversitelerde akademik çalışmalar yapmak üzere konuk araştırmacı olarak bulunmaları desteklenmektedir. Bu bağlamda </w:t>
      </w:r>
      <w:proofErr w:type="spellStart"/>
      <w:proofErr w:type="gramStart"/>
      <w:r w:rsidRPr="008A52D6">
        <w:rPr>
          <w:sz w:val="22"/>
        </w:rPr>
        <w:t>Araş</w:t>
      </w:r>
      <w:proofErr w:type="spellEnd"/>
      <w:proofErr w:type="gramEnd"/>
      <w:r w:rsidRPr="008A52D6">
        <w:rPr>
          <w:sz w:val="22"/>
        </w:rPr>
        <w:t xml:space="preserve">. Gör. Hazal Eser 6 ay süre ile Almanya’da Leipzig Üniversitesi’nde çalışmalar yapmıştır. </w:t>
      </w:r>
    </w:p>
    <w:p w:rsidR="00A9080D" w:rsidRPr="008A52D6" w:rsidRDefault="00A9080D" w:rsidP="00A9080D">
      <w:pPr>
        <w:jc w:val="both"/>
        <w:rPr>
          <w:sz w:val="22"/>
        </w:rPr>
      </w:pPr>
      <w:r w:rsidRPr="008A52D6">
        <w:rPr>
          <w:sz w:val="22"/>
        </w:rPr>
        <w:t xml:space="preserve">Bunların yanı sıra kongre, </w:t>
      </w:r>
      <w:proofErr w:type="spellStart"/>
      <w:r w:rsidRPr="008A52D6">
        <w:rPr>
          <w:sz w:val="22"/>
        </w:rPr>
        <w:t>çalıştay</w:t>
      </w:r>
      <w:proofErr w:type="spellEnd"/>
      <w:r w:rsidRPr="008A52D6">
        <w:rPr>
          <w:sz w:val="22"/>
        </w:rPr>
        <w:t xml:space="preserve">, panel gibi bilimsel faaliyetlerin düzenlenerek bilimsel üretimin özendirilmesi ve desteklenmesi için de zemin oluşturulmaya çalışılmıştır. Bu kapsamda Muhasebe ve Finans Bölümümüz her yıl gerçekleştirdiği Güncel Muhasebe Konuları </w:t>
      </w:r>
      <w:proofErr w:type="spellStart"/>
      <w:r w:rsidRPr="008A52D6">
        <w:rPr>
          <w:sz w:val="22"/>
        </w:rPr>
        <w:t>Çalıştayı’nı</w:t>
      </w:r>
      <w:proofErr w:type="spellEnd"/>
      <w:r w:rsidRPr="008A52D6">
        <w:rPr>
          <w:sz w:val="22"/>
        </w:rPr>
        <w:t xml:space="preserve"> 2022 yılında da Üniversitemiz uygulama oteli Patalya/Kızılcahamam’da gerçekleştirmiştir. </w:t>
      </w:r>
    </w:p>
    <w:p w:rsidR="004A0175" w:rsidRDefault="00A9080D" w:rsidP="00A9080D">
      <w:pPr>
        <w:jc w:val="both"/>
        <w:rPr>
          <w:sz w:val="22"/>
        </w:rPr>
        <w:sectPr w:rsidR="004A0175">
          <w:headerReference w:type="default" r:id="rId8"/>
          <w:footerReference w:type="default" r:id="rId9"/>
          <w:pgSz w:w="11906" w:h="16838"/>
          <w:pgMar w:top="1417" w:right="1417" w:bottom="1417" w:left="1417" w:header="708" w:footer="708" w:gutter="0"/>
          <w:cols w:space="708"/>
          <w:docGrid w:linePitch="360"/>
        </w:sectPr>
      </w:pPr>
      <w:r w:rsidRPr="008A52D6">
        <w:rPr>
          <w:sz w:val="22"/>
        </w:rPr>
        <w:t xml:space="preserve">Üstün nitelikli bilimsel yayın üretimi amacıyla Web of </w:t>
      </w:r>
      <w:proofErr w:type="spellStart"/>
      <w:r w:rsidRPr="008A52D6">
        <w:rPr>
          <w:sz w:val="22"/>
        </w:rPr>
        <w:t>Science</w:t>
      </w:r>
      <w:proofErr w:type="spellEnd"/>
      <w:r w:rsidRPr="008A52D6">
        <w:rPr>
          <w:sz w:val="22"/>
        </w:rPr>
        <w:t xml:space="preserve"> ve </w:t>
      </w:r>
      <w:proofErr w:type="spellStart"/>
      <w:r w:rsidRPr="008A52D6">
        <w:rPr>
          <w:sz w:val="22"/>
        </w:rPr>
        <w:t>Scopus</w:t>
      </w:r>
      <w:proofErr w:type="spellEnd"/>
      <w:r w:rsidRPr="008A52D6">
        <w:rPr>
          <w:sz w:val="22"/>
        </w:rPr>
        <w:t xml:space="preserve"> kategorilerinde makale üretiminin artırılması hedeflenmiş ve 8 adet akademik yayın olarak belirlenen hedef 26 olarak gerçekleşmiştir. Fakülte öğretim elemanlarının bir bölümü 2022 yılında da Üniversitemiz performans </w:t>
      </w:r>
      <w:proofErr w:type="gramStart"/>
      <w:r w:rsidRPr="008A52D6">
        <w:rPr>
          <w:sz w:val="22"/>
        </w:rPr>
        <w:t>kriterlerine</w:t>
      </w:r>
      <w:proofErr w:type="gramEnd"/>
      <w:r w:rsidRPr="008A52D6">
        <w:rPr>
          <w:sz w:val="22"/>
        </w:rPr>
        <w:t xml:space="preserve"> göre ödül almaya hak kazanmışlardır. Öğretim elemanlarımızın elde ettiği bu sonuçlar yanında, Sigortacılık Bölümü öğrencimiz İpek Ulusoy, Türkiye Sigortalar Birliği’nin düzenlediği </w:t>
      </w:r>
    </w:p>
    <w:p w:rsidR="00A9080D" w:rsidRPr="008A52D6" w:rsidRDefault="00A9080D" w:rsidP="00A9080D">
      <w:pPr>
        <w:jc w:val="both"/>
        <w:rPr>
          <w:sz w:val="22"/>
        </w:rPr>
      </w:pPr>
      <w:proofErr w:type="gramStart"/>
      <w:r w:rsidRPr="008A52D6">
        <w:rPr>
          <w:sz w:val="22"/>
        </w:rPr>
        <w:lastRenderedPageBreak/>
        <w:t>makale</w:t>
      </w:r>
      <w:proofErr w:type="gramEnd"/>
      <w:r w:rsidRPr="008A52D6">
        <w:rPr>
          <w:sz w:val="22"/>
        </w:rPr>
        <w:t xml:space="preserve"> yarışmasında ikincilik ödülü alarak, öğrencilerimizin de yayın üretim sürecine katılmalarının güzel bir örneğini sergilemiştir. </w:t>
      </w:r>
    </w:p>
    <w:p w:rsidR="00A9080D" w:rsidRPr="008A52D6" w:rsidRDefault="00A9080D" w:rsidP="00A9080D">
      <w:pPr>
        <w:jc w:val="both"/>
        <w:rPr>
          <w:sz w:val="22"/>
        </w:rPr>
      </w:pPr>
      <w:r w:rsidRPr="008A52D6">
        <w:rPr>
          <w:sz w:val="22"/>
        </w:rPr>
        <w:t xml:space="preserve">Küreselleşme amacımızla uyumlu olarak öğretim elemanları alanlarının önemli akademisyenleri ile 2022 yılında da çalışmalar yapmaya devam etmişlerdir. Bu çalışmalara örnek olarak; Prof. Dr. Bahar Araz üyesi olduğu ‘Cambridge </w:t>
      </w:r>
      <w:proofErr w:type="spellStart"/>
      <w:r w:rsidRPr="008A52D6">
        <w:rPr>
          <w:sz w:val="22"/>
        </w:rPr>
        <w:t>Social</w:t>
      </w:r>
      <w:proofErr w:type="spellEnd"/>
      <w:r w:rsidRPr="008A52D6">
        <w:rPr>
          <w:sz w:val="22"/>
        </w:rPr>
        <w:t xml:space="preserve"> </w:t>
      </w:r>
      <w:proofErr w:type="spellStart"/>
      <w:r w:rsidRPr="008A52D6">
        <w:rPr>
          <w:sz w:val="22"/>
        </w:rPr>
        <w:t>Ontology</w:t>
      </w:r>
      <w:proofErr w:type="spellEnd"/>
      <w:r w:rsidRPr="008A52D6">
        <w:rPr>
          <w:sz w:val="22"/>
        </w:rPr>
        <w:t xml:space="preserve">’ grubunun her Salı dijital platformlarda gerçekleşen toplantılarına katılmaktadır, Prof. Dr. İpek Kalemci Tüzün, Prof. Dr. Erdem </w:t>
      </w:r>
      <w:proofErr w:type="spellStart"/>
      <w:r w:rsidRPr="008A52D6">
        <w:rPr>
          <w:sz w:val="22"/>
        </w:rPr>
        <w:t>Kırkbeşoğlu</w:t>
      </w:r>
      <w:proofErr w:type="spellEnd"/>
      <w:r w:rsidRPr="008A52D6">
        <w:rPr>
          <w:sz w:val="22"/>
        </w:rPr>
        <w:t xml:space="preserve">, Doç. Dr. Esma Ergüner </w:t>
      </w:r>
      <w:proofErr w:type="spellStart"/>
      <w:r w:rsidRPr="008A52D6">
        <w:rPr>
          <w:sz w:val="22"/>
        </w:rPr>
        <w:t>Özkoç</w:t>
      </w:r>
      <w:proofErr w:type="spellEnd"/>
      <w:r w:rsidRPr="008A52D6">
        <w:rPr>
          <w:sz w:val="22"/>
        </w:rPr>
        <w:t xml:space="preserve">, Doç. Dr. Burcu Gürol, Ar. Gör. Gülay Boyacı, Ar. Gör. Hazal Eser bu kapsamda 2022 yılında da yurt dışındaki meslektaşlarıyla ortak çalışmalar yapmaya devam etmişlerdir. </w:t>
      </w:r>
    </w:p>
    <w:p w:rsidR="00A9080D" w:rsidRPr="008A52D6" w:rsidRDefault="00A9080D" w:rsidP="00A9080D">
      <w:pPr>
        <w:jc w:val="both"/>
        <w:rPr>
          <w:sz w:val="22"/>
        </w:rPr>
      </w:pPr>
      <w:r w:rsidRPr="008A52D6">
        <w:rPr>
          <w:sz w:val="22"/>
        </w:rPr>
        <w:t xml:space="preserve">Tüm bölümlerimiz 2022 yılında tercih edilen bölümler arasında yer almış ve doluluk oranımız %100 olarak gerçekleşmiştir. Lisans düzeyindeki doluluk oranımıza benzer şekilde yüksek lisans programlarımız ve doktora programımızda da öğrenci sayıları artmıştır. Bu durum nitelikli tez ve tezden yayın üretimi için uygun ortamın oluşmasına katkı sağlamıştır. </w:t>
      </w:r>
    </w:p>
    <w:p w:rsidR="00A9080D" w:rsidRDefault="00A9080D" w:rsidP="00A9080D">
      <w:pPr>
        <w:jc w:val="both"/>
        <w:rPr>
          <w:b/>
          <w:sz w:val="22"/>
        </w:rPr>
      </w:pPr>
    </w:p>
    <w:p w:rsidR="00A9080D" w:rsidRPr="008A52D6" w:rsidRDefault="00A9080D" w:rsidP="00A9080D">
      <w:pPr>
        <w:jc w:val="both"/>
        <w:rPr>
          <w:b/>
          <w:sz w:val="22"/>
        </w:rPr>
      </w:pPr>
      <w:r w:rsidRPr="008A52D6">
        <w:rPr>
          <w:b/>
          <w:sz w:val="22"/>
        </w:rPr>
        <w:t xml:space="preserve">Öğrenmeyi Mükemmelleştirme </w:t>
      </w:r>
    </w:p>
    <w:p w:rsidR="00A9080D" w:rsidRPr="008A52D6" w:rsidRDefault="00A9080D" w:rsidP="00A9080D">
      <w:pPr>
        <w:jc w:val="both"/>
        <w:rPr>
          <w:sz w:val="22"/>
        </w:rPr>
      </w:pPr>
      <w:r w:rsidRPr="008A52D6">
        <w:rPr>
          <w:sz w:val="22"/>
        </w:rPr>
        <w:t>Öğrenmeyi mükemmelleştirme stratejisi “</w:t>
      </w:r>
      <w:r w:rsidRPr="008A52D6">
        <w:rPr>
          <w:i/>
          <w:sz w:val="22"/>
        </w:rPr>
        <w:t>SDG 4 Nitelikli Eğitim</w:t>
      </w:r>
      <w:r w:rsidRPr="008A52D6">
        <w:rPr>
          <w:sz w:val="22"/>
        </w:rPr>
        <w:t xml:space="preserve">” hedefi ile uyumlu olarak mevcut öğretim olanaklarının geliştirilmesi amacına hizmet etmektedir. Fakültemizde oluşturulan Eğitim-Öğretim Geliştirme Komisyonu çalışmaları kapsamında 2022 yılında fakülte ortak kazanımları belirlenerek program kazanımları güncellenmiştir.  </w:t>
      </w:r>
    </w:p>
    <w:p w:rsidR="00A9080D" w:rsidRPr="008A52D6" w:rsidRDefault="00A9080D" w:rsidP="00A9080D">
      <w:pPr>
        <w:jc w:val="both"/>
        <w:rPr>
          <w:sz w:val="22"/>
        </w:rPr>
      </w:pPr>
      <w:r w:rsidRPr="008A52D6">
        <w:rPr>
          <w:sz w:val="22"/>
        </w:rPr>
        <w:t xml:space="preserve">Hedefin gerçekleşmesi için akademik kadroların yeterli ve yetkinliklerini artırma </w:t>
      </w:r>
      <w:proofErr w:type="gramStart"/>
      <w:r w:rsidRPr="008A52D6">
        <w:rPr>
          <w:sz w:val="22"/>
        </w:rPr>
        <w:t>motivasyonuna</w:t>
      </w:r>
      <w:proofErr w:type="gramEnd"/>
      <w:r w:rsidRPr="008A52D6">
        <w:rPr>
          <w:sz w:val="22"/>
        </w:rPr>
        <w:t xml:space="preserve"> sahip öğretim elemanlarından oluşması önem arz etmektedir. 2022 yılında 3 öğretim elemanı yükselmiş (1 profesör, 2 doktor öğretim üyesi), 1’i öğretim üyesi 4’ü araştırma görevlisi olmak üzere 5 öğretim elemanı Fakülte kadrolarına atanmıştır. Böylelikle Fakülte genelinde 16 profesör, 3 doçent, 8 doktor öğretim üyesi, 1 doktor öğretim görevlisi, 1 öğretim görevlisi ve 13 araştırma görevlisi öğretim faaliyetlerine katılır hale gelmiştir. </w:t>
      </w:r>
    </w:p>
    <w:p w:rsidR="00A9080D" w:rsidRPr="008A52D6" w:rsidRDefault="00A9080D" w:rsidP="00A9080D">
      <w:pPr>
        <w:jc w:val="both"/>
        <w:rPr>
          <w:sz w:val="22"/>
        </w:rPr>
      </w:pPr>
      <w:r w:rsidRPr="008A52D6">
        <w:rPr>
          <w:sz w:val="22"/>
        </w:rPr>
        <w:t>Fakültemizde kadrolu öğretim elemanları dışında, ilgili sektörlerin alanında uzman temsilcileri, öğretim süreçlerine katılmaya devam etmektedir. Ayrıca sektörle yapılan staj ve mesleki eğitim protokolleri ile etkileşimin en üst düzeye çıkartılması için çalışılmaktadır. Bu uygulama “</w:t>
      </w:r>
      <w:r w:rsidRPr="008A52D6">
        <w:rPr>
          <w:i/>
          <w:sz w:val="22"/>
        </w:rPr>
        <w:t>SDG 17 Amaçlar için Ortaklıklar</w:t>
      </w:r>
      <w:r w:rsidRPr="008A52D6">
        <w:rPr>
          <w:sz w:val="22"/>
        </w:rPr>
        <w:t xml:space="preserve">” hedefine de hizmet etmektedir. </w:t>
      </w:r>
    </w:p>
    <w:p w:rsidR="00A9080D" w:rsidRPr="008A52D6" w:rsidRDefault="00A9080D" w:rsidP="00A9080D">
      <w:pPr>
        <w:jc w:val="both"/>
        <w:rPr>
          <w:sz w:val="22"/>
        </w:rPr>
      </w:pPr>
      <w:r w:rsidRPr="008A52D6">
        <w:rPr>
          <w:sz w:val="22"/>
        </w:rPr>
        <w:t xml:space="preserve">SDG 17 hedefine yönelik bir diğer uygulama, 2022 yılında mevcut programların </w:t>
      </w:r>
      <w:proofErr w:type="spellStart"/>
      <w:r w:rsidRPr="008A52D6">
        <w:rPr>
          <w:sz w:val="22"/>
        </w:rPr>
        <w:t>sektörel</w:t>
      </w:r>
      <w:proofErr w:type="spellEnd"/>
      <w:r w:rsidRPr="008A52D6">
        <w:rPr>
          <w:sz w:val="22"/>
        </w:rPr>
        <w:t xml:space="preserve"> gelişmeler ışığında güncellenmesi amacıyla her bölümde, Bölüm Danışma Kurulu oluşturulmasıdır. Kurullar farklı bölümlerden, ilgili alanda çalışma yapan akademisyenler, sektör temsilcileri, mezun ve öğrenci temsilcilerinden oluşmaktadır. </w:t>
      </w:r>
    </w:p>
    <w:p w:rsidR="00A9080D" w:rsidRPr="008A52D6" w:rsidRDefault="00A9080D" w:rsidP="00A9080D">
      <w:pPr>
        <w:jc w:val="both"/>
        <w:rPr>
          <w:sz w:val="22"/>
        </w:rPr>
      </w:pPr>
      <w:r w:rsidRPr="008A52D6">
        <w:rPr>
          <w:sz w:val="22"/>
        </w:rPr>
        <w:t xml:space="preserve">Mevcut öğretim ortamının iyileştirilmesi amacıyla, Üniversitemiz eğitim ve danışmanlık merkezi BEDAM ile AKNET yazılım </w:t>
      </w:r>
      <w:proofErr w:type="gramStart"/>
      <w:r w:rsidRPr="008A52D6">
        <w:rPr>
          <w:sz w:val="22"/>
        </w:rPr>
        <w:t>sponsorluğunda</w:t>
      </w:r>
      <w:proofErr w:type="gramEnd"/>
      <w:r w:rsidRPr="008A52D6">
        <w:rPr>
          <w:sz w:val="22"/>
        </w:rPr>
        <w:t xml:space="preserve"> 3. ve 4. Laboratuvarlarımız “YBS </w:t>
      </w:r>
      <w:proofErr w:type="spellStart"/>
      <w:r w:rsidRPr="008A52D6">
        <w:rPr>
          <w:sz w:val="22"/>
        </w:rPr>
        <w:t>Lab</w:t>
      </w:r>
      <w:proofErr w:type="spellEnd"/>
      <w:r w:rsidRPr="008A52D6">
        <w:rPr>
          <w:sz w:val="22"/>
        </w:rPr>
        <w:t xml:space="preserve">” ve “Muhasebe ve Finans </w:t>
      </w:r>
      <w:proofErr w:type="spellStart"/>
      <w:r w:rsidRPr="008A52D6">
        <w:rPr>
          <w:sz w:val="22"/>
        </w:rPr>
        <w:t>Lab</w:t>
      </w:r>
      <w:proofErr w:type="spellEnd"/>
      <w:r w:rsidRPr="008A52D6">
        <w:rPr>
          <w:sz w:val="22"/>
        </w:rPr>
        <w:t xml:space="preserve">” tamamlanarak öğrenci ve öğretim elemanlarının kullanımına sunulmuştur. Laboratuvarların oluşturulması süreci sektörle iş birliğinin güzel bir örneğidir. Mevcut laboratuvarlardaki bilgisayarlara, Microsoft Office, </w:t>
      </w:r>
      <w:proofErr w:type="spellStart"/>
      <w:r w:rsidRPr="008A52D6">
        <w:rPr>
          <w:sz w:val="22"/>
        </w:rPr>
        <w:t>Adobe</w:t>
      </w:r>
      <w:proofErr w:type="spellEnd"/>
      <w:r w:rsidRPr="008A52D6">
        <w:rPr>
          <w:sz w:val="22"/>
        </w:rPr>
        <w:t xml:space="preserve"> CS6 (</w:t>
      </w:r>
      <w:proofErr w:type="spellStart"/>
      <w:r w:rsidRPr="008A52D6">
        <w:rPr>
          <w:sz w:val="22"/>
        </w:rPr>
        <w:t>photoshop</w:t>
      </w:r>
      <w:proofErr w:type="spellEnd"/>
      <w:r w:rsidRPr="008A52D6">
        <w:rPr>
          <w:sz w:val="22"/>
        </w:rPr>
        <w:t xml:space="preserve">, </w:t>
      </w:r>
      <w:proofErr w:type="spellStart"/>
      <w:r w:rsidRPr="008A52D6">
        <w:rPr>
          <w:sz w:val="22"/>
        </w:rPr>
        <w:t>fireworks</w:t>
      </w:r>
      <w:proofErr w:type="spellEnd"/>
      <w:r w:rsidRPr="008A52D6">
        <w:rPr>
          <w:sz w:val="22"/>
        </w:rPr>
        <w:t xml:space="preserve">, </w:t>
      </w:r>
      <w:proofErr w:type="spellStart"/>
      <w:r w:rsidRPr="008A52D6">
        <w:rPr>
          <w:sz w:val="22"/>
        </w:rPr>
        <w:t>dreamweaver</w:t>
      </w:r>
      <w:proofErr w:type="spellEnd"/>
      <w:r w:rsidRPr="008A52D6">
        <w:rPr>
          <w:sz w:val="22"/>
        </w:rPr>
        <w:t xml:space="preserve">, </w:t>
      </w:r>
      <w:proofErr w:type="spellStart"/>
      <w:r w:rsidRPr="008A52D6">
        <w:rPr>
          <w:sz w:val="22"/>
        </w:rPr>
        <w:t>illustrator</w:t>
      </w:r>
      <w:proofErr w:type="spellEnd"/>
      <w:r w:rsidRPr="008A52D6">
        <w:rPr>
          <w:sz w:val="22"/>
        </w:rPr>
        <w:t xml:space="preserve"> </w:t>
      </w:r>
      <w:proofErr w:type="spellStart"/>
      <w:r w:rsidRPr="008A52D6">
        <w:rPr>
          <w:sz w:val="22"/>
        </w:rPr>
        <w:t>photoshop</w:t>
      </w:r>
      <w:proofErr w:type="spellEnd"/>
      <w:r w:rsidRPr="008A52D6">
        <w:rPr>
          <w:sz w:val="22"/>
        </w:rPr>
        <w:t xml:space="preserve">), </w:t>
      </w:r>
      <w:proofErr w:type="spellStart"/>
      <w:r w:rsidRPr="008A52D6">
        <w:rPr>
          <w:sz w:val="22"/>
        </w:rPr>
        <w:t>Orange</w:t>
      </w:r>
      <w:proofErr w:type="spellEnd"/>
      <w:r w:rsidRPr="008A52D6">
        <w:rPr>
          <w:sz w:val="22"/>
        </w:rPr>
        <w:t xml:space="preserve"> 3.25.0, Blue Java IDE 4.2.2, </w:t>
      </w:r>
      <w:proofErr w:type="spellStart"/>
      <w:r w:rsidRPr="008A52D6">
        <w:rPr>
          <w:sz w:val="22"/>
        </w:rPr>
        <w:t>MySQL</w:t>
      </w:r>
      <w:proofErr w:type="spellEnd"/>
      <w:r w:rsidRPr="008A52D6">
        <w:rPr>
          <w:sz w:val="22"/>
        </w:rPr>
        <w:t xml:space="preserve"> 8.0.20, </w:t>
      </w:r>
      <w:proofErr w:type="spellStart"/>
      <w:r w:rsidRPr="008A52D6">
        <w:rPr>
          <w:sz w:val="22"/>
        </w:rPr>
        <w:t>DevC</w:t>
      </w:r>
      <w:proofErr w:type="spellEnd"/>
      <w:r w:rsidRPr="008A52D6">
        <w:rPr>
          <w:sz w:val="22"/>
        </w:rPr>
        <w:t xml:space="preserve">++, XAMPP 7.4.11, </w:t>
      </w:r>
      <w:proofErr w:type="spellStart"/>
      <w:r w:rsidRPr="008A52D6">
        <w:rPr>
          <w:sz w:val="22"/>
        </w:rPr>
        <w:t>Sublime</w:t>
      </w:r>
      <w:proofErr w:type="spellEnd"/>
      <w:r w:rsidRPr="008A52D6">
        <w:rPr>
          <w:sz w:val="22"/>
        </w:rPr>
        <w:t xml:space="preserve"> </w:t>
      </w:r>
      <w:proofErr w:type="spellStart"/>
      <w:r w:rsidRPr="008A52D6">
        <w:rPr>
          <w:sz w:val="22"/>
        </w:rPr>
        <w:t>Text</w:t>
      </w:r>
      <w:proofErr w:type="spellEnd"/>
      <w:r w:rsidRPr="008A52D6">
        <w:rPr>
          <w:sz w:val="22"/>
        </w:rPr>
        <w:t xml:space="preserve">, Microsoft Visual </w:t>
      </w:r>
      <w:proofErr w:type="spellStart"/>
      <w:r w:rsidRPr="008A52D6">
        <w:rPr>
          <w:sz w:val="22"/>
        </w:rPr>
        <w:t>Studio</w:t>
      </w:r>
      <w:proofErr w:type="spellEnd"/>
      <w:r w:rsidRPr="008A52D6">
        <w:rPr>
          <w:sz w:val="22"/>
        </w:rPr>
        <w:t xml:space="preserve"> </w:t>
      </w:r>
      <w:proofErr w:type="spellStart"/>
      <w:r w:rsidRPr="008A52D6">
        <w:rPr>
          <w:sz w:val="22"/>
        </w:rPr>
        <w:t>Community</w:t>
      </w:r>
      <w:proofErr w:type="spellEnd"/>
      <w:r w:rsidRPr="008A52D6">
        <w:rPr>
          <w:sz w:val="22"/>
        </w:rPr>
        <w:t xml:space="preserve"> 2017, MYSQL programları öğrencilerin kullanımı için yüklenmiştir. Laboratuvar sınıflarındaki, öğretim elemanlarının kullanımına sunulmuş bilgisayarlarda Windows 10 </w:t>
      </w:r>
      <w:proofErr w:type="spellStart"/>
      <w:r w:rsidRPr="008A52D6">
        <w:rPr>
          <w:sz w:val="22"/>
        </w:rPr>
        <w:t>Education</w:t>
      </w:r>
      <w:proofErr w:type="spellEnd"/>
      <w:r w:rsidRPr="008A52D6">
        <w:rPr>
          <w:sz w:val="22"/>
        </w:rPr>
        <w:t xml:space="preserve"> sürümü mevcut olup, bilgisayarlarda İntel </w:t>
      </w:r>
      <w:proofErr w:type="spellStart"/>
      <w:r w:rsidRPr="008A52D6">
        <w:rPr>
          <w:sz w:val="22"/>
        </w:rPr>
        <w:t>Core</w:t>
      </w:r>
      <w:proofErr w:type="spellEnd"/>
      <w:r w:rsidRPr="008A52D6">
        <w:rPr>
          <w:sz w:val="22"/>
        </w:rPr>
        <w:t xml:space="preserve">(™) 2 </w:t>
      </w:r>
      <w:proofErr w:type="spellStart"/>
      <w:r w:rsidRPr="008A52D6">
        <w:rPr>
          <w:sz w:val="22"/>
        </w:rPr>
        <w:t>Quad</w:t>
      </w:r>
      <w:proofErr w:type="spellEnd"/>
      <w:r w:rsidRPr="008A52D6">
        <w:rPr>
          <w:sz w:val="22"/>
        </w:rPr>
        <w:t xml:space="preserve"> işlemci, minimum 4GB RAM bulunmaktadır. Bu uygulamalar ayrıca Üniversitemiz amaçlarından dijitalleşme ile de uyumludur. </w:t>
      </w:r>
    </w:p>
    <w:p w:rsidR="004A0175" w:rsidRDefault="00A9080D" w:rsidP="00A9080D">
      <w:pPr>
        <w:jc w:val="both"/>
        <w:rPr>
          <w:sz w:val="22"/>
        </w:rPr>
        <w:sectPr w:rsidR="004A0175">
          <w:headerReference w:type="default" r:id="rId10"/>
          <w:pgSz w:w="11906" w:h="16838"/>
          <w:pgMar w:top="1417" w:right="1417" w:bottom="1417" w:left="1417" w:header="708" w:footer="708" w:gutter="0"/>
          <w:cols w:space="708"/>
          <w:docGrid w:linePitch="360"/>
        </w:sectPr>
      </w:pPr>
      <w:r w:rsidRPr="008A52D6">
        <w:rPr>
          <w:sz w:val="22"/>
        </w:rPr>
        <w:t xml:space="preserve">Fakültemiz bünyesindeki Yönetim Bilişim Sistemleri ile Uluslararası Ticaret ve Finansman Bölümleri 2022 yılında, yetkili akreditasyon kuruluşu olan STAR </w:t>
      </w:r>
      <w:proofErr w:type="spellStart"/>
      <w:r w:rsidRPr="008A52D6">
        <w:rPr>
          <w:sz w:val="22"/>
        </w:rPr>
        <w:t>Akreditasyon’un</w:t>
      </w:r>
      <w:proofErr w:type="spellEnd"/>
      <w:r w:rsidRPr="008A52D6">
        <w:rPr>
          <w:sz w:val="22"/>
        </w:rPr>
        <w:t xml:space="preserve"> değerlendirmesi sonucunda, 5 yıl süre ile akreditasyon almaya hak kazanmışlardır. 2022 yılında Turizm İşletmeciliği Bölümü öğrenmeyi mükemmelleştirme hedefiyle </w:t>
      </w:r>
      <w:proofErr w:type="spellStart"/>
      <w:r w:rsidRPr="008A52D6">
        <w:rPr>
          <w:sz w:val="22"/>
        </w:rPr>
        <w:t>Ferrandi</w:t>
      </w:r>
      <w:proofErr w:type="spellEnd"/>
      <w:r w:rsidRPr="008A52D6">
        <w:rPr>
          <w:sz w:val="22"/>
        </w:rPr>
        <w:t xml:space="preserve">-Paris ile ortak program oluşturmak üzere çalışmalara </w:t>
      </w:r>
    </w:p>
    <w:p w:rsidR="00A9080D" w:rsidRPr="008A52D6" w:rsidRDefault="00A9080D" w:rsidP="00A9080D">
      <w:pPr>
        <w:jc w:val="both"/>
        <w:rPr>
          <w:sz w:val="22"/>
        </w:rPr>
      </w:pPr>
      <w:proofErr w:type="gramStart"/>
      <w:r w:rsidRPr="008A52D6">
        <w:rPr>
          <w:sz w:val="22"/>
        </w:rPr>
        <w:lastRenderedPageBreak/>
        <w:t>başlamıştır</w:t>
      </w:r>
      <w:proofErr w:type="gramEnd"/>
      <w:r w:rsidRPr="008A52D6">
        <w:rPr>
          <w:sz w:val="22"/>
        </w:rPr>
        <w:t xml:space="preserve">. Bu çalışma aynı zamanda küreselleşme anlamında da önemli bir adım kabul edilmektedir. Yine bu amaca uygun olarak, 2022 yılında iki öğrencimiz </w:t>
      </w:r>
      <w:proofErr w:type="spellStart"/>
      <w:r w:rsidRPr="008A52D6">
        <w:rPr>
          <w:sz w:val="22"/>
        </w:rPr>
        <w:t>Erasmus</w:t>
      </w:r>
      <w:proofErr w:type="spellEnd"/>
      <w:r w:rsidRPr="008A52D6">
        <w:rPr>
          <w:sz w:val="22"/>
        </w:rPr>
        <w:t xml:space="preserve"> değişim programıyla Litvanya ve Polonya’da öğrenim görmüşlerdir. </w:t>
      </w:r>
    </w:p>
    <w:p w:rsidR="00A9080D" w:rsidRPr="008A52D6" w:rsidRDefault="00A9080D" w:rsidP="00A9080D">
      <w:pPr>
        <w:jc w:val="both"/>
        <w:rPr>
          <w:sz w:val="22"/>
        </w:rPr>
      </w:pPr>
      <w:r w:rsidRPr="008A52D6">
        <w:rPr>
          <w:sz w:val="22"/>
        </w:rPr>
        <w:t xml:space="preserve">Öğrenmenin mükemmelleştirilmesi amacıyla dış paydaşlarla etkileşimin sürekliliği hedeflenmektedir. Bu amaçla, mezun memnuniyet anketleri, öğrenci memnuniyet anketleri, dış paydaş toplantı raporları, staj iş yeri değerlendirme notları düzenli olarak toplanmakta ve güncellemeler için kaynak olarak kullanılmaktadır. </w:t>
      </w:r>
    </w:p>
    <w:p w:rsidR="00A9080D" w:rsidRPr="008A52D6" w:rsidRDefault="00A9080D" w:rsidP="00A9080D">
      <w:pPr>
        <w:jc w:val="both"/>
        <w:rPr>
          <w:sz w:val="22"/>
        </w:rPr>
      </w:pPr>
      <w:r w:rsidRPr="008A52D6">
        <w:rPr>
          <w:sz w:val="22"/>
        </w:rPr>
        <w:t xml:space="preserve">Öğrenme ortamının iyileştirilmesi için yapılan çalışmalar yanında, çeşitli eşitsizliklerin ortadan kaldırılması için Fakülte Engelli Temsilciliği, engelli öğrencilerimiz için çalışmalar yapmaktadır. Fakültemizde </w:t>
      </w:r>
      <w:r w:rsidRPr="008A52D6">
        <w:rPr>
          <w:bCs/>
          <w:color w:val="000000"/>
          <w:sz w:val="22"/>
        </w:rPr>
        <w:t>engelli öğrencimizin özel durumuna göre sınavları öncesinde ihtiyaç duyduğu uygulama (büyük masa kullanımı, ek süre verilmesi gibi) belirlenmekte ve bu tutanak ile ihtiyaçlardan hangisinin uygulandığı kayıt altına alınmaktadır. Bu uygulama “</w:t>
      </w:r>
      <w:r w:rsidRPr="008A52D6">
        <w:rPr>
          <w:bCs/>
          <w:i/>
          <w:color w:val="000000"/>
          <w:sz w:val="22"/>
        </w:rPr>
        <w:t>SDG 10 Eşitsizliklerin Ortadan Kaldırılması</w:t>
      </w:r>
      <w:r w:rsidRPr="008A52D6">
        <w:rPr>
          <w:bCs/>
          <w:color w:val="000000"/>
          <w:sz w:val="22"/>
        </w:rPr>
        <w:t>” hedefi ile uyumludur.</w:t>
      </w:r>
    </w:p>
    <w:p w:rsidR="00A9080D" w:rsidRDefault="00A9080D" w:rsidP="00A9080D">
      <w:pPr>
        <w:jc w:val="both"/>
        <w:rPr>
          <w:b/>
          <w:sz w:val="22"/>
        </w:rPr>
      </w:pPr>
    </w:p>
    <w:p w:rsidR="00A9080D" w:rsidRPr="008A52D6" w:rsidRDefault="00A9080D" w:rsidP="00A9080D">
      <w:pPr>
        <w:jc w:val="both"/>
        <w:rPr>
          <w:b/>
          <w:sz w:val="22"/>
        </w:rPr>
      </w:pPr>
      <w:r w:rsidRPr="008A52D6">
        <w:rPr>
          <w:b/>
          <w:sz w:val="22"/>
        </w:rPr>
        <w:t xml:space="preserve">Toplumsal Katkı </w:t>
      </w:r>
    </w:p>
    <w:p w:rsidR="00A9080D" w:rsidRPr="008A52D6" w:rsidRDefault="00A9080D" w:rsidP="00A9080D">
      <w:pPr>
        <w:jc w:val="both"/>
        <w:rPr>
          <w:sz w:val="22"/>
        </w:rPr>
      </w:pPr>
      <w:r w:rsidRPr="008A52D6">
        <w:rPr>
          <w:sz w:val="22"/>
        </w:rPr>
        <w:t>Toplumun ihtiyaçlarına karşılık vermek üzere Fakülte bünyesinde çeşitli faaliyetler 2022 yılında da yürütülmüştür. Bu faaliyetleri büyük oranda, çeşitli dersler ya da topluluk faaliyetleri olarak yapılan sosyal sorumluluk projelerinden oluşmaktadır. Gerçekleşen projeler “</w:t>
      </w:r>
      <w:r w:rsidRPr="008A52D6">
        <w:rPr>
          <w:i/>
          <w:sz w:val="22"/>
        </w:rPr>
        <w:t>SDG 1 Yoksullukla Mücadele</w:t>
      </w:r>
      <w:r w:rsidRPr="008A52D6">
        <w:rPr>
          <w:sz w:val="22"/>
        </w:rPr>
        <w:t>”, “</w:t>
      </w:r>
      <w:r w:rsidRPr="008A52D6">
        <w:rPr>
          <w:i/>
          <w:sz w:val="22"/>
        </w:rPr>
        <w:t>SDG 4 Nitelikli Eğitim</w:t>
      </w:r>
      <w:r w:rsidRPr="008A52D6">
        <w:rPr>
          <w:sz w:val="22"/>
        </w:rPr>
        <w:t>”, “</w:t>
      </w:r>
      <w:r w:rsidRPr="008A52D6">
        <w:rPr>
          <w:i/>
          <w:sz w:val="22"/>
        </w:rPr>
        <w:t>SDG 10 Eşitsizliklerin Ortadan Kaldırılması</w:t>
      </w:r>
      <w:r w:rsidRPr="008A52D6">
        <w:rPr>
          <w:sz w:val="22"/>
        </w:rPr>
        <w:t xml:space="preserve">” hedefleri ile uyumludur. Aşağıda bu kapsamda yapılan çeşitli faaliyetler sıralanmıştır. </w:t>
      </w:r>
    </w:p>
    <w:p w:rsidR="00A9080D" w:rsidRPr="008A52D6" w:rsidRDefault="00A9080D" w:rsidP="00A9080D">
      <w:pPr>
        <w:pStyle w:val="ListeParagraf"/>
        <w:numPr>
          <w:ilvl w:val="0"/>
          <w:numId w:val="4"/>
        </w:numPr>
        <w:spacing w:after="160"/>
        <w:contextualSpacing/>
        <w:rPr>
          <w:sz w:val="22"/>
        </w:rPr>
      </w:pPr>
      <w:r w:rsidRPr="008A52D6">
        <w:rPr>
          <w:sz w:val="22"/>
        </w:rPr>
        <w:t xml:space="preserve">Ankara Süha Alemdaroğlu Özel Eğitim Uygulama Okulu Kitap Yardımı </w:t>
      </w:r>
    </w:p>
    <w:p w:rsidR="00A9080D" w:rsidRPr="008A52D6" w:rsidRDefault="00A9080D" w:rsidP="00A9080D">
      <w:pPr>
        <w:pStyle w:val="ListeParagraf"/>
        <w:numPr>
          <w:ilvl w:val="0"/>
          <w:numId w:val="4"/>
        </w:numPr>
        <w:spacing w:after="160"/>
        <w:contextualSpacing/>
        <w:rPr>
          <w:sz w:val="22"/>
        </w:rPr>
      </w:pPr>
      <w:r w:rsidRPr="008A52D6">
        <w:rPr>
          <w:sz w:val="22"/>
        </w:rPr>
        <w:t>Diyarbakır Bağlar Nuri Zekiye Has Orta Öğretim Okulu Kıyafet Yardımı</w:t>
      </w:r>
    </w:p>
    <w:p w:rsidR="00A9080D" w:rsidRPr="008A52D6" w:rsidRDefault="00A9080D" w:rsidP="00A9080D">
      <w:pPr>
        <w:pStyle w:val="ListeParagraf"/>
        <w:numPr>
          <w:ilvl w:val="0"/>
          <w:numId w:val="4"/>
        </w:numPr>
        <w:spacing w:after="160"/>
        <w:contextualSpacing/>
        <w:rPr>
          <w:sz w:val="22"/>
        </w:rPr>
      </w:pPr>
      <w:r w:rsidRPr="008A52D6">
        <w:rPr>
          <w:sz w:val="22"/>
        </w:rPr>
        <w:t>Muş Hasköy Kara Kütük İlkokulu Kütüphaneye Kitap Yardımı</w:t>
      </w:r>
    </w:p>
    <w:p w:rsidR="00A9080D" w:rsidRPr="008A52D6" w:rsidRDefault="00A9080D" w:rsidP="00A9080D">
      <w:pPr>
        <w:pStyle w:val="ListeParagraf"/>
        <w:numPr>
          <w:ilvl w:val="0"/>
          <w:numId w:val="4"/>
        </w:numPr>
        <w:spacing w:after="160"/>
        <w:contextualSpacing/>
        <w:rPr>
          <w:sz w:val="22"/>
        </w:rPr>
      </w:pPr>
      <w:r w:rsidRPr="008A52D6">
        <w:rPr>
          <w:sz w:val="22"/>
        </w:rPr>
        <w:t>Mersin Tarsus Şehit Cemre Salih Gözen İlköğretim Okulu Kitap Yardımı</w:t>
      </w:r>
    </w:p>
    <w:p w:rsidR="00A9080D" w:rsidRPr="008A52D6" w:rsidRDefault="00A9080D" w:rsidP="00A9080D">
      <w:pPr>
        <w:pStyle w:val="ListeParagraf"/>
        <w:numPr>
          <w:ilvl w:val="0"/>
          <w:numId w:val="4"/>
        </w:numPr>
        <w:spacing w:after="160"/>
        <w:contextualSpacing/>
        <w:rPr>
          <w:sz w:val="22"/>
        </w:rPr>
      </w:pPr>
      <w:r w:rsidRPr="008A52D6">
        <w:rPr>
          <w:sz w:val="22"/>
        </w:rPr>
        <w:t>Köpek Velisi Engelli Hayvan Barınağı’na Mama Yardımı</w:t>
      </w:r>
    </w:p>
    <w:p w:rsidR="00A9080D" w:rsidRPr="008A52D6" w:rsidRDefault="00A9080D" w:rsidP="00A9080D">
      <w:pPr>
        <w:jc w:val="both"/>
        <w:rPr>
          <w:sz w:val="22"/>
        </w:rPr>
      </w:pPr>
      <w:r w:rsidRPr="008A52D6">
        <w:rPr>
          <w:sz w:val="22"/>
        </w:rPr>
        <w:t>Toplumsal fayda ve dış paydaşlarla etkileşim örnekleri olarak Turizm İşletmeciliği Bölümü, Jandarma Komutanlığı ile “Turizm Odaklı Kolluk Sertifika Programı” için anlaşmaya varılmıştır. Benzer şekilde Sağlık Bilimleri Fakültesi ile “Sağlık Turizmi Sertifika Programı” başlatılmıştır. Bu uygulama “</w:t>
      </w:r>
      <w:r w:rsidRPr="008A52D6">
        <w:rPr>
          <w:i/>
          <w:sz w:val="22"/>
        </w:rPr>
        <w:t>SDG 17 Hedefler için Ortaklıklar</w:t>
      </w:r>
      <w:r w:rsidRPr="008A52D6">
        <w:rPr>
          <w:sz w:val="22"/>
        </w:rPr>
        <w:t xml:space="preserve">” hedefi ile uyumludur. </w:t>
      </w:r>
    </w:p>
    <w:p w:rsidR="00A9080D" w:rsidRPr="008A52D6" w:rsidRDefault="00A9080D" w:rsidP="00A9080D">
      <w:pPr>
        <w:jc w:val="both"/>
        <w:rPr>
          <w:sz w:val="22"/>
        </w:rPr>
      </w:pPr>
      <w:r w:rsidRPr="008A52D6">
        <w:rPr>
          <w:sz w:val="22"/>
        </w:rPr>
        <w:t>Bunların yanı sıra farkındalık düzeyini artırmak üzere, YBS Bölümü tarafından gerçekleştirilen “</w:t>
      </w:r>
      <w:proofErr w:type="spellStart"/>
      <w:r w:rsidRPr="008A52D6">
        <w:rPr>
          <w:sz w:val="22"/>
        </w:rPr>
        <w:t>Women</w:t>
      </w:r>
      <w:proofErr w:type="spellEnd"/>
      <w:r w:rsidRPr="008A52D6">
        <w:rPr>
          <w:sz w:val="22"/>
        </w:rPr>
        <w:t xml:space="preserve"> in </w:t>
      </w:r>
      <w:proofErr w:type="spellStart"/>
      <w:r w:rsidRPr="008A52D6">
        <w:rPr>
          <w:sz w:val="22"/>
        </w:rPr>
        <w:t>Tech</w:t>
      </w:r>
      <w:proofErr w:type="spellEnd"/>
      <w:r w:rsidRPr="008A52D6">
        <w:rPr>
          <w:sz w:val="22"/>
        </w:rPr>
        <w:t xml:space="preserve"> Söyleşisi”, siber güvenlik konulu “DSC </w:t>
      </w:r>
      <w:proofErr w:type="spellStart"/>
      <w:r w:rsidRPr="008A52D6">
        <w:rPr>
          <w:sz w:val="22"/>
        </w:rPr>
        <w:t>Days</w:t>
      </w:r>
      <w:proofErr w:type="spellEnd"/>
      <w:r w:rsidRPr="008A52D6">
        <w:rPr>
          <w:sz w:val="22"/>
        </w:rPr>
        <w:t xml:space="preserve"> 1-2-3 Eğitim ve Söyleşisi gerçekleştirilmiş ve bölüm öğretim elemanları tarafından Genç Girişimci Dergisi’nde çeşitli makaleler yayınlanmaya devam edilmiştir.  </w:t>
      </w:r>
    </w:p>
    <w:p w:rsidR="00A9080D" w:rsidRDefault="00A9080D" w:rsidP="00A9080D">
      <w:pPr>
        <w:jc w:val="both"/>
        <w:rPr>
          <w:sz w:val="22"/>
        </w:rPr>
      </w:pPr>
      <w:r w:rsidRPr="008A52D6">
        <w:rPr>
          <w:sz w:val="22"/>
        </w:rPr>
        <w:t>“</w:t>
      </w:r>
      <w:proofErr w:type="spellStart"/>
      <w:r w:rsidRPr="008A52D6">
        <w:rPr>
          <w:sz w:val="22"/>
        </w:rPr>
        <w:t>Women</w:t>
      </w:r>
      <w:proofErr w:type="spellEnd"/>
      <w:r w:rsidRPr="008A52D6">
        <w:rPr>
          <w:sz w:val="22"/>
        </w:rPr>
        <w:t xml:space="preserve"> in </w:t>
      </w:r>
      <w:proofErr w:type="spellStart"/>
      <w:r w:rsidRPr="008A52D6">
        <w:rPr>
          <w:sz w:val="22"/>
        </w:rPr>
        <w:t>Tech</w:t>
      </w:r>
      <w:proofErr w:type="spellEnd"/>
      <w:r w:rsidRPr="008A52D6">
        <w:rPr>
          <w:sz w:val="22"/>
        </w:rPr>
        <w:t xml:space="preserve"> Söyleşisi” sürdürülebilir kalkınma hedeflerinden “</w:t>
      </w:r>
      <w:r w:rsidRPr="008A52D6">
        <w:rPr>
          <w:i/>
          <w:sz w:val="22"/>
        </w:rPr>
        <w:t>SDG 5 Toplumsal Cinsiyet Eşitliği</w:t>
      </w:r>
      <w:r w:rsidRPr="008A52D6">
        <w:rPr>
          <w:sz w:val="22"/>
        </w:rPr>
        <w:t>” ve “</w:t>
      </w:r>
      <w:r w:rsidRPr="008A52D6">
        <w:rPr>
          <w:i/>
          <w:sz w:val="22"/>
        </w:rPr>
        <w:t>SDG 10 Eşitsizliklerin Azaltılması</w:t>
      </w:r>
      <w:r w:rsidRPr="008A52D6">
        <w:rPr>
          <w:sz w:val="22"/>
        </w:rPr>
        <w:t xml:space="preserve">” hedeflerine yönelik faaliyettir. Fakülte öğretim üyelerinin “Management </w:t>
      </w:r>
      <w:proofErr w:type="spellStart"/>
      <w:r w:rsidRPr="008A52D6">
        <w:rPr>
          <w:sz w:val="22"/>
        </w:rPr>
        <w:t>and</w:t>
      </w:r>
      <w:proofErr w:type="spellEnd"/>
      <w:r w:rsidRPr="008A52D6">
        <w:rPr>
          <w:sz w:val="22"/>
        </w:rPr>
        <w:t xml:space="preserve"> </w:t>
      </w:r>
      <w:proofErr w:type="spellStart"/>
      <w:r w:rsidRPr="008A52D6">
        <w:rPr>
          <w:sz w:val="22"/>
        </w:rPr>
        <w:t>Organizatinal</w:t>
      </w:r>
      <w:proofErr w:type="spellEnd"/>
      <w:r w:rsidRPr="008A52D6">
        <w:rPr>
          <w:sz w:val="22"/>
        </w:rPr>
        <w:t xml:space="preserve"> </w:t>
      </w:r>
      <w:proofErr w:type="spellStart"/>
      <w:r w:rsidRPr="008A52D6">
        <w:rPr>
          <w:sz w:val="22"/>
        </w:rPr>
        <w:t>Studies</w:t>
      </w:r>
      <w:proofErr w:type="spellEnd"/>
      <w:r w:rsidRPr="008A52D6">
        <w:rPr>
          <w:sz w:val="22"/>
        </w:rPr>
        <w:t xml:space="preserve"> on Blue &amp; </w:t>
      </w:r>
      <w:proofErr w:type="spellStart"/>
      <w:r w:rsidRPr="008A52D6">
        <w:rPr>
          <w:sz w:val="22"/>
        </w:rPr>
        <w:t>Grey</w:t>
      </w:r>
      <w:proofErr w:type="spellEnd"/>
      <w:r w:rsidRPr="008A52D6">
        <w:rPr>
          <w:sz w:val="22"/>
        </w:rPr>
        <w:t xml:space="preserve"> </w:t>
      </w:r>
      <w:proofErr w:type="spellStart"/>
      <w:r w:rsidRPr="008A52D6">
        <w:rPr>
          <w:sz w:val="22"/>
        </w:rPr>
        <w:t>Collar</w:t>
      </w:r>
      <w:proofErr w:type="spellEnd"/>
      <w:r w:rsidRPr="008A52D6">
        <w:rPr>
          <w:sz w:val="22"/>
        </w:rPr>
        <w:t xml:space="preserve"> </w:t>
      </w:r>
      <w:proofErr w:type="spellStart"/>
      <w:r w:rsidRPr="008A52D6">
        <w:rPr>
          <w:sz w:val="22"/>
        </w:rPr>
        <w:t>Wokers</w:t>
      </w:r>
      <w:proofErr w:type="spellEnd"/>
      <w:r w:rsidRPr="008A52D6">
        <w:rPr>
          <w:sz w:val="22"/>
        </w:rPr>
        <w:t xml:space="preserve">” uluslararası kongresinde </w:t>
      </w:r>
      <w:proofErr w:type="gramStart"/>
      <w:r w:rsidRPr="008A52D6">
        <w:rPr>
          <w:sz w:val="22"/>
        </w:rPr>
        <w:t>sunum  ve</w:t>
      </w:r>
      <w:proofErr w:type="gramEnd"/>
      <w:r w:rsidRPr="008A52D6">
        <w:rPr>
          <w:sz w:val="22"/>
        </w:rPr>
        <w:t xml:space="preserve">  "Kadın-Erkek Eşitliği Sürdürülebilir Kalkınma Hedefi Çerçevesinde Ayrıştırma Analizi: G20 Parlamentolarındaki Kadın Temsilinin Etkinliği" başlıklı TÜBİTAK 1001 projesi de anılan kalkınma he</w:t>
      </w:r>
      <w:r>
        <w:rPr>
          <w:sz w:val="22"/>
        </w:rPr>
        <w:t xml:space="preserve">deflerine katkı sağlamaktadır. </w:t>
      </w:r>
    </w:p>
    <w:p w:rsidR="00A9080D" w:rsidRDefault="00A9080D" w:rsidP="00A9080D">
      <w:pPr>
        <w:jc w:val="both"/>
        <w:rPr>
          <w:sz w:val="22"/>
        </w:rPr>
      </w:pPr>
    </w:p>
    <w:p w:rsidR="00A9080D" w:rsidRDefault="00A9080D" w:rsidP="00A9080D">
      <w:pPr>
        <w:jc w:val="both"/>
        <w:rPr>
          <w:sz w:val="22"/>
        </w:rPr>
      </w:pPr>
    </w:p>
    <w:p w:rsidR="00A9080D" w:rsidRDefault="00A9080D" w:rsidP="00A9080D">
      <w:pPr>
        <w:jc w:val="both"/>
        <w:rPr>
          <w:sz w:val="22"/>
        </w:rPr>
      </w:pPr>
    </w:p>
    <w:p w:rsidR="00A9080D" w:rsidRDefault="00A9080D" w:rsidP="00A9080D">
      <w:pPr>
        <w:jc w:val="both"/>
        <w:rPr>
          <w:sz w:val="22"/>
        </w:rPr>
      </w:pPr>
    </w:p>
    <w:p w:rsidR="00A9080D" w:rsidRDefault="00A9080D" w:rsidP="00A9080D">
      <w:pPr>
        <w:jc w:val="both"/>
        <w:rPr>
          <w:sz w:val="22"/>
        </w:rPr>
      </w:pPr>
    </w:p>
    <w:p w:rsidR="00A9080D" w:rsidRDefault="00A9080D" w:rsidP="00A9080D">
      <w:pPr>
        <w:jc w:val="both"/>
        <w:rPr>
          <w:sz w:val="22"/>
        </w:rPr>
      </w:pPr>
    </w:p>
    <w:p w:rsidR="00A9080D" w:rsidRPr="00A9080D" w:rsidRDefault="00A9080D" w:rsidP="00A9080D">
      <w:pPr>
        <w:jc w:val="both"/>
        <w:rPr>
          <w:sz w:val="22"/>
        </w:rPr>
      </w:pPr>
    </w:p>
    <w:p w:rsidR="004A0175" w:rsidRDefault="004A0175" w:rsidP="00A9080D">
      <w:pPr>
        <w:pStyle w:val="GvdeMetniGirintisi"/>
        <w:ind w:left="0" w:firstLine="0"/>
        <w:jc w:val="both"/>
        <w:rPr>
          <w:b/>
        </w:rPr>
        <w:sectPr w:rsidR="004A0175">
          <w:headerReference w:type="default" r:id="rId11"/>
          <w:pgSz w:w="11906" w:h="16838"/>
          <w:pgMar w:top="1417" w:right="1417" w:bottom="1417" w:left="1417" w:header="708" w:footer="708" w:gutter="0"/>
          <w:cols w:space="708"/>
          <w:docGrid w:linePitch="360"/>
        </w:sectPr>
      </w:pPr>
    </w:p>
    <w:p w:rsidR="00A9080D" w:rsidRDefault="00A9080D" w:rsidP="00A9080D">
      <w:pPr>
        <w:pStyle w:val="GvdeMetniGirintisi"/>
        <w:ind w:left="0" w:firstLine="0"/>
        <w:jc w:val="both"/>
      </w:pPr>
      <w:r>
        <w:rPr>
          <w:b/>
        </w:rPr>
        <w:lastRenderedPageBreak/>
        <w:t>1. Eğitim Destek Hizmetleri (</w:t>
      </w:r>
      <w:r w:rsidRPr="00303A18">
        <w:t>Laboratuvar ve Atölyelerin Donanımı</w:t>
      </w:r>
      <w:r>
        <w:t>)</w:t>
      </w:r>
    </w:p>
    <w:p w:rsidR="00A9080D" w:rsidRDefault="00A9080D" w:rsidP="00A9080D">
      <w:pPr>
        <w:jc w:val="both"/>
        <w:rPr>
          <w:sz w:val="24"/>
        </w:rPr>
      </w:pPr>
    </w:p>
    <w:p w:rsidR="00A9080D" w:rsidRPr="00474C36" w:rsidRDefault="00A9080D" w:rsidP="00A9080D">
      <w:pPr>
        <w:jc w:val="both"/>
        <w:rPr>
          <w:sz w:val="24"/>
        </w:rPr>
      </w:pPr>
      <w:r w:rsidRPr="00474C36">
        <w:rPr>
          <w:sz w:val="24"/>
        </w:rPr>
        <w:t>Laboratu</w:t>
      </w:r>
      <w:r>
        <w:rPr>
          <w:sz w:val="24"/>
        </w:rPr>
        <w:t>v</w:t>
      </w:r>
      <w:r w:rsidRPr="00474C36">
        <w:rPr>
          <w:sz w:val="24"/>
        </w:rPr>
        <w:t xml:space="preserve">ar ve Atölyelerde Donanım Durumu: Fakültemize </w:t>
      </w:r>
      <w:smartTag w:uri="urn:schemas-microsoft-com:office:smarttags" w:element="metricconverter">
        <w:smartTagPr>
          <w:attr w:name="ProductID" w:val="25’"/>
        </w:smartTagPr>
        <w:r w:rsidRPr="00474C36">
          <w:rPr>
            <w:sz w:val="24"/>
          </w:rPr>
          <w:t>25’</w:t>
        </w:r>
      </w:smartTag>
      <w:r w:rsidRPr="00474C36">
        <w:rPr>
          <w:sz w:val="24"/>
        </w:rPr>
        <w:t xml:space="preserve"> er adet bilgisayardan oluşan </w:t>
      </w:r>
      <w:r>
        <w:rPr>
          <w:sz w:val="24"/>
        </w:rPr>
        <w:t>4</w:t>
      </w:r>
      <w:r w:rsidRPr="00474C36">
        <w:rPr>
          <w:sz w:val="24"/>
        </w:rPr>
        <w:t xml:space="preserve"> laboratu</w:t>
      </w:r>
      <w:r>
        <w:rPr>
          <w:sz w:val="24"/>
        </w:rPr>
        <w:t>v</w:t>
      </w:r>
      <w:r w:rsidRPr="00474C36">
        <w:rPr>
          <w:sz w:val="24"/>
        </w:rPr>
        <w:t xml:space="preserve">ar tahsis edilmiştir. </w:t>
      </w:r>
      <w:proofErr w:type="gramStart"/>
      <w:r w:rsidRPr="00474C36">
        <w:rPr>
          <w:sz w:val="24"/>
        </w:rPr>
        <w:t xml:space="preserve">Bu bilgisayarlara SPSS, Front </w:t>
      </w:r>
      <w:proofErr w:type="spellStart"/>
      <w:r w:rsidRPr="00474C36">
        <w:rPr>
          <w:sz w:val="24"/>
        </w:rPr>
        <w:t>Page</w:t>
      </w:r>
      <w:proofErr w:type="spellEnd"/>
      <w:r w:rsidRPr="00474C36">
        <w:rPr>
          <w:sz w:val="24"/>
        </w:rPr>
        <w:t xml:space="preserve">, JDK 5.0, Microsoft Access, Microsoft Visual </w:t>
      </w:r>
      <w:proofErr w:type="spellStart"/>
      <w:r w:rsidRPr="00474C36">
        <w:rPr>
          <w:sz w:val="24"/>
        </w:rPr>
        <w:t>Studio</w:t>
      </w:r>
      <w:proofErr w:type="spellEnd"/>
      <w:r w:rsidRPr="00474C36">
        <w:rPr>
          <w:sz w:val="24"/>
        </w:rPr>
        <w:t xml:space="preserve"> 6.0, Macro Media, JAVA, FİDELYO, ETA paket programı</w:t>
      </w:r>
      <w:r>
        <w:rPr>
          <w:sz w:val="24"/>
        </w:rPr>
        <w:t xml:space="preserve">, </w:t>
      </w:r>
      <w:proofErr w:type="spellStart"/>
      <w:r>
        <w:rPr>
          <w:sz w:val="24"/>
        </w:rPr>
        <w:t>Trade</w:t>
      </w:r>
      <w:proofErr w:type="spellEnd"/>
      <w:r>
        <w:rPr>
          <w:sz w:val="24"/>
        </w:rPr>
        <w:t xml:space="preserve"> Master yurt içi, </w:t>
      </w:r>
      <w:proofErr w:type="spellStart"/>
      <w:r>
        <w:rPr>
          <w:sz w:val="24"/>
        </w:rPr>
        <w:t>Trade</w:t>
      </w:r>
      <w:proofErr w:type="spellEnd"/>
      <w:r>
        <w:rPr>
          <w:sz w:val="24"/>
        </w:rPr>
        <w:t xml:space="preserve"> Master </w:t>
      </w:r>
      <w:proofErr w:type="spellStart"/>
      <w:r>
        <w:rPr>
          <w:sz w:val="24"/>
        </w:rPr>
        <w:t>Forex</w:t>
      </w:r>
      <w:proofErr w:type="spellEnd"/>
      <w:r w:rsidRPr="00474C36">
        <w:rPr>
          <w:sz w:val="24"/>
        </w:rPr>
        <w:t xml:space="preserve"> </w:t>
      </w:r>
      <w:r>
        <w:rPr>
          <w:sz w:val="24"/>
        </w:rPr>
        <w:t xml:space="preserve">ve Sigortacılık Finans, Opera,  </w:t>
      </w:r>
      <w:proofErr w:type="spellStart"/>
      <w:r>
        <w:rPr>
          <w:sz w:val="24"/>
        </w:rPr>
        <w:t>Bluej</w:t>
      </w:r>
      <w:proofErr w:type="spellEnd"/>
      <w:r>
        <w:rPr>
          <w:sz w:val="24"/>
        </w:rPr>
        <w:t xml:space="preserve"> Java, </w:t>
      </w:r>
      <w:proofErr w:type="spellStart"/>
      <w:r>
        <w:rPr>
          <w:sz w:val="24"/>
        </w:rPr>
        <w:t>MySQL</w:t>
      </w:r>
      <w:proofErr w:type="spellEnd"/>
      <w:r>
        <w:rPr>
          <w:sz w:val="24"/>
        </w:rPr>
        <w:t xml:space="preserve">, </w:t>
      </w:r>
      <w:proofErr w:type="spellStart"/>
      <w:r>
        <w:rPr>
          <w:sz w:val="24"/>
        </w:rPr>
        <w:t>Anaconda</w:t>
      </w:r>
      <w:proofErr w:type="spellEnd"/>
      <w:r>
        <w:rPr>
          <w:sz w:val="24"/>
        </w:rPr>
        <w:t xml:space="preserve"> </w:t>
      </w:r>
      <w:proofErr w:type="spellStart"/>
      <w:r>
        <w:rPr>
          <w:sz w:val="24"/>
        </w:rPr>
        <w:t>Individual</w:t>
      </w:r>
      <w:proofErr w:type="spellEnd"/>
      <w:r>
        <w:rPr>
          <w:sz w:val="24"/>
        </w:rPr>
        <w:t xml:space="preserve"> Edition, </w:t>
      </w:r>
      <w:proofErr w:type="spellStart"/>
      <w:r>
        <w:rPr>
          <w:sz w:val="24"/>
        </w:rPr>
        <w:t>StarUML</w:t>
      </w:r>
      <w:proofErr w:type="spellEnd"/>
      <w:r>
        <w:rPr>
          <w:sz w:val="24"/>
        </w:rPr>
        <w:t xml:space="preserve">, XAMPP, SUBLİME, TEXT3, </w:t>
      </w:r>
      <w:proofErr w:type="spellStart"/>
      <w:r>
        <w:rPr>
          <w:sz w:val="24"/>
        </w:rPr>
        <w:t>DevC</w:t>
      </w:r>
      <w:proofErr w:type="spellEnd"/>
      <w:r>
        <w:rPr>
          <w:sz w:val="24"/>
        </w:rPr>
        <w:t xml:space="preserve">++, SUBLİME TEXT3 </w:t>
      </w:r>
      <w:r w:rsidRPr="00474C36">
        <w:rPr>
          <w:sz w:val="24"/>
        </w:rPr>
        <w:t>gibi özel gereksinim duyulan p</w:t>
      </w:r>
      <w:r>
        <w:rPr>
          <w:sz w:val="24"/>
        </w:rPr>
        <w:t xml:space="preserve">rogramlar yüklenmiştir. </w:t>
      </w:r>
      <w:proofErr w:type="gramEnd"/>
      <w:r>
        <w:rPr>
          <w:sz w:val="24"/>
        </w:rPr>
        <w:t>Ayrıca öğrencilerimiz ü</w:t>
      </w:r>
      <w:r w:rsidRPr="00474C36">
        <w:rPr>
          <w:sz w:val="24"/>
        </w:rPr>
        <w:t>niversitenin diğer bilgisayar laboratu</w:t>
      </w:r>
      <w:r>
        <w:rPr>
          <w:sz w:val="24"/>
        </w:rPr>
        <w:t>v</w:t>
      </w:r>
      <w:r w:rsidRPr="00474C36">
        <w:rPr>
          <w:sz w:val="24"/>
        </w:rPr>
        <w:t>arlarından da yararlanmaktadırlar.</w:t>
      </w:r>
    </w:p>
    <w:p w:rsidR="00A9080D" w:rsidRPr="007E69D1" w:rsidRDefault="00A9080D" w:rsidP="00A9080D">
      <w:pPr>
        <w:jc w:val="both"/>
        <w:rPr>
          <w:sz w:val="24"/>
        </w:rPr>
      </w:pPr>
      <w:r w:rsidRPr="007E69D1">
        <w:rPr>
          <w:sz w:val="24"/>
        </w:rPr>
        <w:t xml:space="preserve">Fakültemizde öğretim elemanlarına </w:t>
      </w:r>
      <w:r>
        <w:rPr>
          <w:sz w:val="24"/>
        </w:rPr>
        <w:t xml:space="preserve">39, idari personele 4 ve </w:t>
      </w:r>
      <w:r w:rsidRPr="007E69D1">
        <w:rPr>
          <w:sz w:val="24"/>
        </w:rPr>
        <w:t>C 108</w:t>
      </w:r>
      <w:r>
        <w:rPr>
          <w:sz w:val="24"/>
        </w:rPr>
        <w:t>, C 009 (</w:t>
      </w:r>
      <w:proofErr w:type="spellStart"/>
      <w:r>
        <w:rPr>
          <w:sz w:val="24"/>
        </w:rPr>
        <w:t>Trade</w:t>
      </w:r>
      <w:proofErr w:type="spellEnd"/>
      <w:r>
        <w:rPr>
          <w:sz w:val="24"/>
        </w:rPr>
        <w:t xml:space="preserve"> Master </w:t>
      </w:r>
      <w:proofErr w:type="spellStart"/>
      <w:r>
        <w:rPr>
          <w:sz w:val="24"/>
        </w:rPr>
        <w:t>Lab</w:t>
      </w:r>
      <w:proofErr w:type="spellEnd"/>
      <w:r>
        <w:rPr>
          <w:sz w:val="24"/>
        </w:rPr>
        <w:t xml:space="preserve">.), C 010 (Sigortacılık ve Finans </w:t>
      </w:r>
      <w:proofErr w:type="spellStart"/>
      <w:r>
        <w:rPr>
          <w:sz w:val="24"/>
        </w:rPr>
        <w:t>Lab</w:t>
      </w:r>
      <w:proofErr w:type="spellEnd"/>
      <w:r>
        <w:rPr>
          <w:sz w:val="24"/>
        </w:rPr>
        <w:t xml:space="preserve">.), C 014 (Yönetim Bilişim Sistemleri </w:t>
      </w:r>
      <w:proofErr w:type="spellStart"/>
      <w:r>
        <w:rPr>
          <w:sz w:val="24"/>
        </w:rPr>
        <w:t>Lab</w:t>
      </w:r>
      <w:proofErr w:type="spellEnd"/>
      <w:r>
        <w:rPr>
          <w:sz w:val="24"/>
        </w:rPr>
        <w:t>.)</w:t>
      </w:r>
      <w:r w:rsidRPr="007E69D1">
        <w:rPr>
          <w:sz w:val="24"/>
        </w:rPr>
        <w:t xml:space="preserve"> </w:t>
      </w:r>
      <w:proofErr w:type="spellStart"/>
      <w:r w:rsidRPr="007E69D1">
        <w:rPr>
          <w:sz w:val="24"/>
        </w:rPr>
        <w:t>No’lu</w:t>
      </w:r>
      <w:proofErr w:type="spellEnd"/>
      <w:r w:rsidRPr="007E69D1">
        <w:rPr>
          <w:sz w:val="24"/>
        </w:rPr>
        <w:t xml:space="preserve"> laboratu</w:t>
      </w:r>
      <w:r>
        <w:rPr>
          <w:sz w:val="24"/>
        </w:rPr>
        <w:t>v</w:t>
      </w:r>
      <w:r w:rsidRPr="007E69D1">
        <w:rPr>
          <w:sz w:val="24"/>
        </w:rPr>
        <w:t xml:space="preserve">arlarda öğrencilerin derslerinde kullanılmak üzere </w:t>
      </w:r>
      <w:r>
        <w:rPr>
          <w:sz w:val="24"/>
        </w:rPr>
        <w:t>100</w:t>
      </w:r>
      <w:r w:rsidRPr="007E69D1">
        <w:rPr>
          <w:sz w:val="24"/>
        </w:rPr>
        <w:t xml:space="preserve"> adet bilgis</w:t>
      </w:r>
      <w:r>
        <w:rPr>
          <w:sz w:val="24"/>
        </w:rPr>
        <w:t xml:space="preserve">ayar tahsis edilmiştir. Ayrıca 17 derslikte </w:t>
      </w:r>
      <w:proofErr w:type="gramStart"/>
      <w:r>
        <w:rPr>
          <w:sz w:val="24"/>
        </w:rPr>
        <w:t>projeksiyon</w:t>
      </w:r>
      <w:proofErr w:type="gramEnd"/>
      <w:r>
        <w:rPr>
          <w:sz w:val="24"/>
        </w:rPr>
        <w:t xml:space="preserve"> </w:t>
      </w:r>
      <w:r w:rsidRPr="007E69D1">
        <w:rPr>
          <w:sz w:val="24"/>
        </w:rPr>
        <w:t xml:space="preserve">kullanılmaktadır. </w:t>
      </w:r>
    </w:p>
    <w:p w:rsidR="00A9080D" w:rsidRDefault="00A9080D" w:rsidP="00A9080D">
      <w:pPr>
        <w:tabs>
          <w:tab w:val="center" w:pos="7548"/>
        </w:tabs>
        <w:jc w:val="both"/>
        <w:rPr>
          <w:b/>
          <w:sz w:val="24"/>
        </w:rPr>
      </w:pPr>
    </w:p>
    <w:p w:rsidR="00A9080D" w:rsidRDefault="00A9080D" w:rsidP="00A9080D">
      <w:pPr>
        <w:tabs>
          <w:tab w:val="center" w:pos="7548"/>
        </w:tabs>
        <w:jc w:val="both"/>
        <w:rPr>
          <w:b/>
          <w:bCs/>
          <w:sz w:val="22"/>
          <w:szCs w:val="22"/>
        </w:rPr>
      </w:pPr>
      <w:r>
        <w:rPr>
          <w:b/>
          <w:sz w:val="24"/>
        </w:rPr>
        <w:t>2. Tam Zamanlı Öğretim Elemanlarının Akademik Çalışmaları</w:t>
      </w:r>
    </w:p>
    <w:p w:rsidR="00A9080D" w:rsidRDefault="00A9080D" w:rsidP="00A9080D">
      <w:pPr>
        <w:tabs>
          <w:tab w:val="center" w:pos="7548"/>
        </w:tabs>
        <w:jc w:val="both"/>
        <w:rPr>
          <w:bCs/>
          <w:sz w:val="22"/>
          <w:szCs w:val="22"/>
        </w:rPr>
      </w:pPr>
    </w:p>
    <w:p w:rsidR="00A9080D" w:rsidRDefault="00A9080D" w:rsidP="00A9080D">
      <w:pPr>
        <w:tabs>
          <w:tab w:val="center" w:pos="7548"/>
        </w:tabs>
        <w:jc w:val="both"/>
        <w:rPr>
          <w:bCs/>
          <w:sz w:val="22"/>
          <w:szCs w:val="22"/>
        </w:rPr>
      </w:pPr>
      <w:r>
        <w:rPr>
          <w:bCs/>
          <w:sz w:val="22"/>
          <w:szCs w:val="22"/>
        </w:rPr>
        <w:t xml:space="preserve">Fakültemiz öğretim elemanlarının son 2 (iki) yıla ait yayın sayıları Tablo 5.a.’da gösterilmiştir. Tabloya göre öğretim elemanı başına düşen yayın sayısı (atıflar hariç)  2020-2021 akademik yılında 0.43, 2021-2022 akademik yılında 0.40’dır. </w:t>
      </w:r>
    </w:p>
    <w:p w:rsidR="00A9080D" w:rsidRPr="00A76F5E" w:rsidRDefault="00A9080D" w:rsidP="00A9080D">
      <w:pPr>
        <w:tabs>
          <w:tab w:val="center" w:pos="7548"/>
        </w:tabs>
        <w:jc w:val="both"/>
        <w:rPr>
          <w:bCs/>
          <w:sz w:val="22"/>
          <w:szCs w:val="22"/>
        </w:rPr>
      </w:pPr>
    </w:p>
    <w:p w:rsidR="00A9080D" w:rsidRDefault="00A9080D" w:rsidP="00A9080D">
      <w:pPr>
        <w:tabs>
          <w:tab w:val="center" w:pos="7548"/>
        </w:tabs>
        <w:jc w:val="both"/>
        <w:rPr>
          <w:b/>
          <w:bCs/>
          <w:sz w:val="22"/>
          <w:szCs w:val="22"/>
        </w:rPr>
      </w:pPr>
      <w:r>
        <w:rPr>
          <w:b/>
          <w:bCs/>
          <w:sz w:val="22"/>
          <w:szCs w:val="22"/>
        </w:rPr>
        <w:t xml:space="preserve">        Tablo 5.</w:t>
      </w:r>
      <w:proofErr w:type="gramStart"/>
      <w:r>
        <w:rPr>
          <w:b/>
          <w:bCs/>
          <w:sz w:val="22"/>
          <w:szCs w:val="22"/>
        </w:rPr>
        <w:t>a  Tam</w:t>
      </w:r>
      <w:proofErr w:type="gramEnd"/>
      <w:r>
        <w:rPr>
          <w:b/>
          <w:bCs/>
          <w:sz w:val="22"/>
          <w:szCs w:val="22"/>
        </w:rPr>
        <w:t xml:space="preserve"> Zamanlı Öğretim Elemanlarının Yayın Sayıları </w:t>
      </w:r>
    </w:p>
    <w:p w:rsidR="00A9080D" w:rsidRDefault="00A9080D" w:rsidP="00A9080D">
      <w:pPr>
        <w:tabs>
          <w:tab w:val="center" w:pos="7548"/>
        </w:tabs>
        <w:jc w:val="both"/>
        <w:rPr>
          <w:sz w:val="24"/>
        </w:rPr>
      </w:pP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768"/>
        <w:gridCol w:w="742"/>
        <w:gridCol w:w="1192"/>
        <w:gridCol w:w="1151"/>
        <w:gridCol w:w="1312"/>
        <w:gridCol w:w="1082"/>
        <w:gridCol w:w="1082"/>
        <w:gridCol w:w="1082"/>
      </w:tblGrid>
      <w:tr w:rsidR="00A9080D" w:rsidRPr="00A177BA" w:rsidTr="00894C80">
        <w:trPr>
          <w:cantSplit/>
          <w:trHeight w:val="679"/>
          <w:jc w:val="center"/>
        </w:trPr>
        <w:tc>
          <w:tcPr>
            <w:tcW w:w="1280" w:type="dxa"/>
            <w:vMerge w:val="restart"/>
          </w:tcPr>
          <w:p w:rsidR="00A9080D" w:rsidRPr="00A177BA" w:rsidRDefault="00A9080D" w:rsidP="00894C80">
            <w:pPr>
              <w:jc w:val="both"/>
              <w:rPr>
                <w:b/>
                <w:sz w:val="22"/>
                <w:szCs w:val="22"/>
              </w:rPr>
            </w:pPr>
          </w:p>
          <w:p w:rsidR="00A9080D" w:rsidRPr="00A177BA" w:rsidRDefault="00A9080D" w:rsidP="00894C80">
            <w:pPr>
              <w:jc w:val="both"/>
              <w:rPr>
                <w:b/>
                <w:sz w:val="22"/>
                <w:szCs w:val="22"/>
              </w:rPr>
            </w:pPr>
            <w:r w:rsidRPr="00A177BA">
              <w:rPr>
                <w:b/>
                <w:sz w:val="22"/>
                <w:szCs w:val="22"/>
              </w:rPr>
              <w:t xml:space="preserve">     </w:t>
            </w:r>
            <w:proofErr w:type="spellStart"/>
            <w:r w:rsidRPr="00A177BA">
              <w:rPr>
                <w:b/>
                <w:sz w:val="22"/>
                <w:szCs w:val="22"/>
              </w:rPr>
              <w:t>Yılllar</w:t>
            </w:r>
            <w:proofErr w:type="spellEnd"/>
          </w:p>
        </w:tc>
        <w:tc>
          <w:tcPr>
            <w:tcW w:w="1768" w:type="dxa"/>
            <w:vMerge w:val="restart"/>
          </w:tcPr>
          <w:p w:rsidR="00A9080D" w:rsidRPr="00A177BA" w:rsidRDefault="00A9080D" w:rsidP="00894C80">
            <w:pPr>
              <w:jc w:val="both"/>
              <w:rPr>
                <w:b/>
                <w:sz w:val="22"/>
                <w:szCs w:val="22"/>
              </w:rPr>
            </w:pPr>
          </w:p>
          <w:p w:rsidR="00A9080D" w:rsidRPr="00A177BA" w:rsidRDefault="00A9080D" w:rsidP="00894C80">
            <w:pPr>
              <w:jc w:val="both"/>
              <w:rPr>
                <w:b/>
                <w:sz w:val="22"/>
                <w:szCs w:val="22"/>
              </w:rPr>
            </w:pPr>
            <w:proofErr w:type="spellStart"/>
            <w:proofErr w:type="gramStart"/>
            <w:r w:rsidRPr="00A177BA">
              <w:rPr>
                <w:b/>
                <w:sz w:val="22"/>
                <w:szCs w:val="22"/>
              </w:rPr>
              <w:t>Öğ.üye</w:t>
            </w:r>
            <w:proofErr w:type="gramEnd"/>
            <w:r w:rsidRPr="00A177BA">
              <w:rPr>
                <w:b/>
                <w:sz w:val="22"/>
                <w:szCs w:val="22"/>
              </w:rPr>
              <w:t>+öğ.ele</w:t>
            </w:r>
            <w:proofErr w:type="spellEnd"/>
            <w:r w:rsidRPr="00A177BA">
              <w:rPr>
                <w:b/>
                <w:sz w:val="22"/>
                <w:szCs w:val="22"/>
              </w:rPr>
              <w:t xml:space="preserve">. </w:t>
            </w:r>
          </w:p>
          <w:p w:rsidR="00A9080D" w:rsidRPr="00A177BA" w:rsidRDefault="00A9080D" w:rsidP="00894C80">
            <w:pPr>
              <w:jc w:val="both"/>
              <w:rPr>
                <w:b/>
                <w:sz w:val="22"/>
                <w:szCs w:val="22"/>
              </w:rPr>
            </w:pPr>
            <w:r w:rsidRPr="00A177BA">
              <w:rPr>
                <w:b/>
                <w:sz w:val="22"/>
                <w:szCs w:val="22"/>
              </w:rPr>
              <w:t>.sayısı</w:t>
            </w:r>
          </w:p>
        </w:tc>
        <w:tc>
          <w:tcPr>
            <w:tcW w:w="6561" w:type="dxa"/>
            <w:gridSpan w:val="6"/>
          </w:tcPr>
          <w:p w:rsidR="00A9080D" w:rsidRPr="00A177BA" w:rsidRDefault="00A9080D" w:rsidP="00894C80">
            <w:pPr>
              <w:jc w:val="center"/>
              <w:rPr>
                <w:sz w:val="22"/>
                <w:szCs w:val="22"/>
              </w:rPr>
            </w:pPr>
            <w:r w:rsidRPr="00A177BA">
              <w:rPr>
                <w:b/>
                <w:sz w:val="22"/>
                <w:szCs w:val="22"/>
              </w:rPr>
              <w:t>Yayınlar</w:t>
            </w:r>
          </w:p>
        </w:tc>
        <w:tc>
          <w:tcPr>
            <w:tcW w:w="1082" w:type="dxa"/>
            <w:vMerge w:val="restart"/>
            <w:vAlign w:val="center"/>
          </w:tcPr>
          <w:p w:rsidR="00A9080D" w:rsidRPr="00A177BA" w:rsidRDefault="00A9080D" w:rsidP="00894C80">
            <w:pPr>
              <w:jc w:val="both"/>
              <w:rPr>
                <w:sz w:val="22"/>
                <w:szCs w:val="22"/>
              </w:rPr>
            </w:pPr>
          </w:p>
          <w:p w:rsidR="00A9080D" w:rsidRPr="00A177BA" w:rsidRDefault="00A9080D" w:rsidP="00894C80">
            <w:pPr>
              <w:jc w:val="both"/>
              <w:rPr>
                <w:b/>
                <w:sz w:val="22"/>
                <w:szCs w:val="22"/>
              </w:rPr>
            </w:pPr>
            <w:r w:rsidRPr="00A177BA">
              <w:rPr>
                <w:b/>
                <w:sz w:val="22"/>
                <w:szCs w:val="22"/>
              </w:rPr>
              <w:t>Atıflar</w:t>
            </w:r>
          </w:p>
        </w:tc>
      </w:tr>
      <w:tr w:rsidR="00A9080D" w:rsidRPr="00A177BA" w:rsidTr="00894C80">
        <w:trPr>
          <w:cantSplit/>
          <w:trHeight w:val="271"/>
          <w:jc w:val="center"/>
        </w:trPr>
        <w:tc>
          <w:tcPr>
            <w:tcW w:w="1280" w:type="dxa"/>
            <w:vMerge/>
          </w:tcPr>
          <w:p w:rsidR="00A9080D" w:rsidRPr="00A177BA" w:rsidRDefault="00A9080D" w:rsidP="00894C80">
            <w:pPr>
              <w:jc w:val="both"/>
              <w:rPr>
                <w:sz w:val="22"/>
                <w:szCs w:val="22"/>
              </w:rPr>
            </w:pPr>
          </w:p>
        </w:tc>
        <w:tc>
          <w:tcPr>
            <w:tcW w:w="1768" w:type="dxa"/>
            <w:vMerge/>
          </w:tcPr>
          <w:p w:rsidR="00A9080D" w:rsidRPr="00A177BA" w:rsidRDefault="00A9080D" w:rsidP="00894C80">
            <w:pPr>
              <w:jc w:val="both"/>
              <w:rPr>
                <w:sz w:val="22"/>
                <w:szCs w:val="22"/>
              </w:rPr>
            </w:pPr>
          </w:p>
        </w:tc>
        <w:tc>
          <w:tcPr>
            <w:tcW w:w="1934" w:type="dxa"/>
            <w:gridSpan w:val="2"/>
          </w:tcPr>
          <w:p w:rsidR="00A9080D" w:rsidRPr="00A177BA" w:rsidRDefault="00A9080D" w:rsidP="00894C80">
            <w:pPr>
              <w:jc w:val="both"/>
              <w:rPr>
                <w:sz w:val="22"/>
                <w:szCs w:val="22"/>
              </w:rPr>
            </w:pPr>
            <w:r>
              <w:rPr>
                <w:sz w:val="22"/>
                <w:szCs w:val="22"/>
              </w:rPr>
              <w:t>Makaleler</w:t>
            </w:r>
          </w:p>
        </w:tc>
        <w:tc>
          <w:tcPr>
            <w:tcW w:w="2463" w:type="dxa"/>
            <w:gridSpan w:val="2"/>
          </w:tcPr>
          <w:p w:rsidR="00A9080D" w:rsidRPr="00A177BA" w:rsidRDefault="00A9080D" w:rsidP="00894C80">
            <w:pPr>
              <w:jc w:val="both"/>
              <w:rPr>
                <w:sz w:val="22"/>
                <w:szCs w:val="22"/>
              </w:rPr>
            </w:pPr>
            <w:r w:rsidRPr="00A177BA">
              <w:rPr>
                <w:sz w:val="22"/>
                <w:szCs w:val="22"/>
              </w:rPr>
              <w:t>Kitaplar</w:t>
            </w:r>
          </w:p>
        </w:tc>
        <w:tc>
          <w:tcPr>
            <w:tcW w:w="2164" w:type="dxa"/>
            <w:gridSpan w:val="2"/>
          </w:tcPr>
          <w:p w:rsidR="00A9080D" w:rsidRPr="00A177BA" w:rsidRDefault="00A9080D" w:rsidP="00894C80">
            <w:pPr>
              <w:jc w:val="both"/>
              <w:rPr>
                <w:sz w:val="22"/>
                <w:szCs w:val="22"/>
              </w:rPr>
            </w:pPr>
            <w:r>
              <w:rPr>
                <w:sz w:val="22"/>
                <w:szCs w:val="22"/>
              </w:rPr>
              <w:t>Kitap Bölümü</w:t>
            </w:r>
          </w:p>
        </w:tc>
        <w:tc>
          <w:tcPr>
            <w:tcW w:w="1082" w:type="dxa"/>
            <w:vMerge/>
          </w:tcPr>
          <w:p w:rsidR="00A9080D" w:rsidRPr="00A177BA" w:rsidRDefault="00A9080D" w:rsidP="00894C80">
            <w:pPr>
              <w:jc w:val="both"/>
              <w:rPr>
                <w:sz w:val="22"/>
                <w:szCs w:val="22"/>
              </w:rPr>
            </w:pPr>
          </w:p>
        </w:tc>
      </w:tr>
      <w:tr w:rsidR="00A9080D" w:rsidRPr="00A177BA" w:rsidTr="00894C80">
        <w:trPr>
          <w:cantSplit/>
          <w:trHeight w:val="95"/>
          <w:jc w:val="center"/>
        </w:trPr>
        <w:tc>
          <w:tcPr>
            <w:tcW w:w="1280" w:type="dxa"/>
            <w:vMerge/>
          </w:tcPr>
          <w:p w:rsidR="00A9080D" w:rsidRPr="00A177BA" w:rsidRDefault="00A9080D" w:rsidP="00894C80">
            <w:pPr>
              <w:jc w:val="both"/>
              <w:rPr>
                <w:sz w:val="22"/>
                <w:szCs w:val="22"/>
              </w:rPr>
            </w:pPr>
          </w:p>
        </w:tc>
        <w:tc>
          <w:tcPr>
            <w:tcW w:w="1768" w:type="dxa"/>
            <w:vMerge/>
          </w:tcPr>
          <w:p w:rsidR="00A9080D" w:rsidRPr="00A177BA" w:rsidRDefault="00A9080D" w:rsidP="00894C80">
            <w:pPr>
              <w:jc w:val="both"/>
              <w:rPr>
                <w:sz w:val="22"/>
                <w:szCs w:val="22"/>
              </w:rPr>
            </w:pPr>
          </w:p>
        </w:tc>
        <w:tc>
          <w:tcPr>
            <w:tcW w:w="742" w:type="dxa"/>
          </w:tcPr>
          <w:p w:rsidR="00A9080D" w:rsidRPr="00A177BA" w:rsidRDefault="00A9080D" w:rsidP="00894C80">
            <w:pPr>
              <w:jc w:val="both"/>
              <w:rPr>
                <w:sz w:val="22"/>
                <w:szCs w:val="22"/>
              </w:rPr>
            </w:pPr>
            <w:r w:rsidRPr="00A177BA">
              <w:rPr>
                <w:sz w:val="22"/>
                <w:szCs w:val="22"/>
              </w:rPr>
              <w:t>YI</w:t>
            </w:r>
          </w:p>
        </w:tc>
        <w:tc>
          <w:tcPr>
            <w:tcW w:w="1192" w:type="dxa"/>
          </w:tcPr>
          <w:p w:rsidR="00A9080D" w:rsidRPr="00A177BA" w:rsidRDefault="00A9080D" w:rsidP="00894C80">
            <w:pPr>
              <w:jc w:val="both"/>
              <w:rPr>
                <w:sz w:val="22"/>
                <w:szCs w:val="22"/>
              </w:rPr>
            </w:pPr>
            <w:r w:rsidRPr="00A177BA">
              <w:rPr>
                <w:sz w:val="22"/>
                <w:szCs w:val="22"/>
              </w:rPr>
              <w:t>YD</w:t>
            </w:r>
          </w:p>
        </w:tc>
        <w:tc>
          <w:tcPr>
            <w:tcW w:w="1151" w:type="dxa"/>
          </w:tcPr>
          <w:p w:rsidR="00A9080D" w:rsidRPr="00A177BA" w:rsidRDefault="00A9080D" w:rsidP="00894C80">
            <w:pPr>
              <w:jc w:val="both"/>
              <w:rPr>
                <w:sz w:val="22"/>
                <w:szCs w:val="22"/>
              </w:rPr>
            </w:pPr>
            <w:r w:rsidRPr="00A177BA">
              <w:rPr>
                <w:sz w:val="22"/>
                <w:szCs w:val="22"/>
              </w:rPr>
              <w:t>YI</w:t>
            </w:r>
          </w:p>
        </w:tc>
        <w:tc>
          <w:tcPr>
            <w:tcW w:w="1312" w:type="dxa"/>
          </w:tcPr>
          <w:p w:rsidR="00A9080D" w:rsidRPr="00A177BA" w:rsidRDefault="00A9080D" w:rsidP="00894C80">
            <w:pPr>
              <w:jc w:val="both"/>
              <w:rPr>
                <w:sz w:val="22"/>
                <w:szCs w:val="22"/>
              </w:rPr>
            </w:pPr>
            <w:r w:rsidRPr="00A177BA">
              <w:rPr>
                <w:sz w:val="22"/>
                <w:szCs w:val="22"/>
              </w:rPr>
              <w:t>YD</w:t>
            </w:r>
          </w:p>
        </w:tc>
        <w:tc>
          <w:tcPr>
            <w:tcW w:w="1082" w:type="dxa"/>
          </w:tcPr>
          <w:p w:rsidR="00A9080D" w:rsidRPr="00A177BA" w:rsidRDefault="00A9080D" w:rsidP="00894C80">
            <w:pPr>
              <w:jc w:val="both"/>
              <w:rPr>
                <w:sz w:val="22"/>
                <w:szCs w:val="22"/>
              </w:rPr>
            </w:pPr>
            <w:r w:rsidRPr="00A177BA">
              <w:rPr>
                <w:sz w:val="22"/>
                <w:szCs w:val="22"/>
              </w:rPr>
              <w:t>YI</w:t>
            </w:r>
          </w:p>
        </w:tc>
        <w:tc>
          <w:tcPr>
            <w:tcW w:w="1082" w:type="dxa"/>
          </w:tcPr>
          <w:p w:rsidR="00A9080D" w:rsidRPr="00A177BA" w:rsidRDefault="00A9080D" w:rsidP="00894C80">
            <w:pPr>
              <w:jc w:val="both"/>
              <w:rPr>
                <w:sz w:val="22"/>
                <w:szCs w:val="22"/>
              </w:rPr>
            </w:pPr>
            <w:r w:rsidRPr="00A177BA">
              <w:rPr>
                <w:sz w:val="22"/>
                <w:szCs w:val="22"/>
              </w:rPr>
              <w:t>YD</w:t>
            </w:r>
          </w:p>
        </w:tc>
        <w:tc>
          <w:tcPr>
            <w:tcW w:w="1082" w:type="dxa"/>
            <w:vMerge/>
          </w:tcPr>
          <w:p w:rsidR="00A9080D" w:rsidRPr="00A177BA" w:rsidRDefault="00A9080D" w:rsidP="00894C80">
            <w:pPr>
              <w:jc w:val="both"/>
              <w:rPr>
                <w:sz w:val="22"/>
                <w:szCs w:val="22"/>
              </w:rPr>
            </w:pPr>
          </w:p>
        </w:tc>
      </w:tr>
      <w:tr w:rsidR="00A9080D" w:rsidRPr="00A177BA" w:rsidTr="00894C80">
        <w:trPr>
          <w:trHeight w:val="368"/>
          <w:jc w:val="center"/>
        </w:trPr>
        <w:tc>
          <w:tcPr>
            <w:tcW w:w="1280" w:type="dxa"/>
          </w:tcPr>
          <w:p w:rsidR="00A9080D" w:rsidRDefault="00A9080D" w:rsidP="00894C80">
            <w:pPr>
              <w:jc w:val="both"/>
              <w:rPr>
                <w:b/>
                <w:sz w:val="22"/>
                <w:szCs w:val="22"/>
              </w:rPr>
            </w:pPr>
            <w:r>
              <w:rPr>
                <w:b/>
                <w:sz w:val="22"/>
                <w:szCs w:val="22"/>
              </w:rPr>
              <w:t>2021-2022</w:t>
            </w:r>
          </w:p>
        </w:tc>
        <w:tc>
          <w:tcPr>
            <w:tcW w:w="1768" w:type="dxa"/>
          </w:tcPr>
          <w:p w:rsidR="00A9080D" w:rsidRDefault="00A9080D" w:rsidP="00894C80">
            <w:pPr>
              <w:jc w:val="both"/>
              <w:rPr>
                <w:sz w:val="22"/>
                <w:szCs w:val="22"/>
              </w:rPr>
            </w:pPr>
            <w:r>
              <w:rPr>
                <w:sz w:val="22"/>
                <w:szCs w:val="22"/>
              </w:rPr>
              <w:t>41</w:t>
            </w:r>
          </w:p>
        </w:tc>
        <w:tc>
          <w:tcPr>
            <w:tcW w:w="742" w:type="dxa"/>
          </w:tcPr>
          <w:p w:rsidR="00A9080D" w:rsidRDefault="00A9080D" w:rsidP="00894C80">
            <w:pPr>
              <w:jc w:val="both"/>
              <w:rPr>
                <w:sz w:val="22"/>
                <w:szCs w:val="22"/>
              </w:rPr>
            </w:pPr>
            <w:r>
              <w:rPr>
                <w:sz w:val="22"/>
                <w:szCs w:val="22"/>
              </w:rPr>
              <w:t>3</w:t>
            </w:r>
          </w:p>
        </w:tc>
        <w:tc>
          <w:tcPr>
            <w:tcW w:w="1192" w:type="dxa"/>
          </w:tcPr>
          <w:p w:rsidR="00A9080D" w:rsidRDefault="00A9080D" w:rsidP="00894C80">
            <w:pPr>
              <w:jc w:val="both"/>
              <w:rPr>
                <w:sz w:val="22"/>
                <w:szCs w:val="22"/>
              </w:rPr>
            </w:pPr>
            <w:r>
              <w:rPr>
                <w:sz w:val="22"/>
                <w:szCs w:val="22"/>
              </w:rPr>
              <w:t>40</w:t>
            </w:r>
          </w:p>
        </w:tc>
        <w:tc>
          <w:tcPr>
            <w:tcW w:w="1151" w:type="dxa"/>
          </w:tcPr>
          <w:p w:rsidR="00A9080D" w:rsidRDefault="00A9080D" w:rsidP="00894C80">
            <w:pPr>
              <w:jc w:val="both"/>
              <w:rPr>
                <w:sz w:val="22"/>
                <w:szCs w:val="22"/>
              </w:rPr>
            </w:pPr>
            <w:r>
              <w:rPr>
                <w:sz w:val="22"/>
                <w:szCs w:val="22"/>
              </w:rPr>
              <w:t>22</w:t>
            </w:r>
          </w:p>
        </w:tc>
        <w:tc>
          <w:tcPr>
            <w:tcW w:w="1312" w:type="dxa"/>
          </w:tcPr>
          <w:p w:rsidR="00A9080D" w:rsidRDefault="00A9080D" w:rsidP="00894C80">
            <w:pPr>
              <w:jc w:val="both"/>
              <w:rPr>
                <w:sz w:val="22"/>
                <w:szCs w:val="22"/>
              </w:rPr>
            </w:pPr>
            <w:r>
              <w:rPr>
                <w:sz w:val="22"/>
                <w:szCs w:val="22"/>
              </w:rPr>
              <w:t>-</w:t>
            </w:r>
          </w:p>
        </w:tc>
        <w:tc>
          <w:tcPr>
            <w:tcW w:w="1082" w:type="dxa"/>
          </w:tcPr>
          <w:p w:rsidR="00A9080D" w:rsidRDefault="00A9080D" w:rsidP="00894C80">
            <w:pPr>
              <w:jc w:val="both"/>
              <w:rPr>
                <w:sz w:val="22"/>
                <w:szCs w:val="22"/>
              </w:rPr>
            </w:pPr>
            <w:r>
              <w:rPr>
                <w:sz w:val="22"/>
                <w:szCs w:val="22"/>
              </w:rPr>
              <w:t>36</w:t>
            </w:r>
          </w:p>
        </w:tc>
        <w:tc>
          <w:tcPr>
            <w:tcW w:w="1082" w:type="dxa"/>
          </w:tcPr>
          <w:p w:rsidR="00A9080D" w:rsidRDefault="00A9080D" w:rsidP="00894C80">
            <w:pPr>
              <w:jc w:val="both"/>
              <w:rPr>
                <w:sz w:val="22"/>
                <w:szCs w:val="22"/>
              </w:rPr>
            </w:pPr>
            <w:r>
              <w:rPr>
                <w:sz w:val="22"/>
                <w:szCs w:val="22"/>
              </w:rPr>
              <w:t>2</w:t>
            </w:r>
          </w:p>
        </w:tc>
        <w:tc>
          <w:tcPr>
            <w:tcW w:w="1082" w:type="dxa"/>
          </w:tcPr>
          <w:p w:rsidR="00A9080D" w:rsidRDefault="00A9080D" w:rsidP="00894C80">
            <w:pPr>
              <w:jc w:val="both"/>
              <w:rPr>
                <w:sz w:val="22"/>
                <w:szCs w:val="22"/>
              </w:rPr>
            </w:pPr>
            <w:r>
              <w:rPr>
                <w:sz w:val="22"/>
                <w:szCs w:val="22"/>
              </w:rPr>
              <w:t>112</w:t>
            </w:r>
          </w:p>
        </w:tc>
      </w:tr>
      <w:tr w:rsidR="00A9080D" w:rsidRPr="00A177BA" w:rsidTr="00894C80">
        <w:trPr>
          <w:trHeight w:val="368"/>
          <w:jc w:val="center"/>
        </w:trPr>
        <w:tc>
          <w:tcPr>
            <w:tcW w:w="1280" w:type="dxa"/>
          </w:tcPr>
          <w:p w:rsidR="00A9080D" w:rsidRDefault="00A9080D" w:rsidP="00894C80">
            <w:pPr>
              <w:jc w:val="both"/>
              <w:rPr>
                <w:b/>
                <w:sz w:val="22"/>
                <w:szCs w:val="22"/>
              </w:rPr>
            </w:pPr>
            <w:r>
              <w:rPr>
                <w:b/>
                <w:sz w:val="22"/>
                <w:szCs w:val="22"/>
              </w:rPr>
              <w:t>2020-2021</w:t>
            </w:r>
          </w:p>
        </w:tc>
        <w:tc>
          <w:tcPr>
            <w:tcW w:w="1768" w:type="dxa"/>
          </w:tcPr>
          <w:p w:rsidR="00A9080D" w:rsidRDefault="00A9080D" w:rsidP="00894C80">
            <w:pPr>
              <w:jc w:val="both"/>
              <w:rPr>
                <w:sz w:val="22"/>
                <w:szCs w:val="22"/>
              </w:rPr>
            </w:pPr>
            <w:r>
              <w:rPr>
                <w:sz w:val="22"/>
                <w:szCs w:val="22"/>
              </w:rPr>
              <w:t>37</w:t>
            </w:r>
          </w:p>
        </w:tc>
        <w:tc>
          <w:tcPr>
            <w:tcW w:w="742" w:type="dxa"/>
          </w:tcPr>
          <w:p w:rsidR="00A9080D" w:rsidRDefault="00A9080D" w:rsidP="00894C80">
            <w:pPr>
              <w:jc w:val="both"/>
              <w:rPr>
                <w:sz w:val="22"/>
                <w:szCs w:val="22"/>
              </w:rPr>
            </w:pPr>
            <w:r>
              <w:rPr>
                <w:sz w:val="22"/>
                <w:szCs w:val="22"/>
              </w:rPr>
              <w:t>10</w:t>
            </w:r>
          </w:p>
        </w:tc>
        <w:tc>
          <w:tcPr>
            <w:tcW w:w="1192" w:type="dxa"/>
          </w:tcPr>
          <w:p w:rsidR="00A9080D" w:rsidRDefault="00A9080D" w:rsidP="00894C80">
            <w:pPr>
              <w:jc w:val="both"/>
              <w:rPr>
                <w:sz w:val="22"/>
                <w:szCs w:val="22"/>
              </w:rPr>
            </w:pPr>
            <w:r>
              <w:rPr>
                <w:sz w:val="22"/>
                <w:szCs w:val="22"/>
              </w:rPr>
              <w:t>42</w:t>
            </w:r>
          </w:p>
        </w:tc>
        <w:tc>
          <w:tcPr>
            <w:tcW w:w="1151" w:type="dxa"/>
          </w:tcPr>
          <w:p w:rsidR="00A9080D" w:rsidRDefault="00A9080D" w:rsidP="00894C80">
            <w:pPr>
              <w:jc w:val="both"/>
              <w:rPr>
                <w:sz w:val="22"/>
                <w:szCs w:val="22"/>
              </w:rPr>
            </w:pPr>
            <w:r>
              <w:rPr>
                <w:sz w:val="22"/>
                <w:szCs w:val="22"/>
              </w:rPr>
              <w:t>6</w:t>
            </w:r>
          </w:p>
        </w:tc>
        <w:tc>
          <w:tcPr>
            <w:tcW w:w="1312" w:type="dxa"/>
          </w:tcPr>
          <w:p w:rsidR="00A9080D" w:rsidRDefault="00A9080D" w:rsidP="00894C80">
            <w:pPr>
              <w:jc w:val="both"/>
              <w:rPr>
                <w:sz w:val="22"/>
                <w:szCs w:val="22"/>
              </w:rPr>
            </w:pPr>
            <w:r>
              <w:rPr>
                <w:sz w:val="22"/>
                <w:szCs w:val="22"/>
              </w:rPr>
              <w:t>-</w:t>
            </w:r>
          </w:p>
        </w:tc>
        <w:tc>
          <w:tcPr>
            <w:tcW w:w="1082" w:type="dxa"/>
          </w:tcPr>
          <w:p w:rsidR="00A9080D" w:rsidRDefault="00A9080D" w:rsidP="00894C80">
            <w:pPr>
              <w:jc w:val="both"/>
              <w:rPr>
                <w:sz w:val="22"/>
                <w:szCs w:val="22"/>
              </w:rPr>
            </w:pPr>
            <w:r>
              <w:rPr>
                <w:sz w:val="22"/>
                <w:szCs w:val="22"/>
              </w:rPr>
              <w:t>25</w:t>
            </w:r>
          </w:p>
        </w:tc>
        <w:tc>
          <w:tcPr>
            <w:tcW w:w="1082" w:type="dxa"/>
          </w:tcPr>
          <w:p w:rsidR="00A9080D" w:rsidRDefault="00A9080D" w:rsidP="00894C80">
            <w:pPr>
              <w:jc w:val="both"/>
              <w:rPr>
                <w:sz w:val="22"/>
                <w:szCs w:val="22"/>
              </w:rPr>
            </w:pPr>
            <w:r>
              <w:rPr>
                <w:sz w:val="22"/>
                <w:szCs w:val="22"/>
              </w:rPr>
              <w:t>3</w:t>
            </w:r>
          </w:p>
        </w:tc>
        <w:tc>
          <w:tcPr>
            <w:tcW w:w="1082" w:type="dxa"/>
          </w:tcPr>
          <w:p w:rsidR="00A9080D" w:rsidRDefault="00A9080D" w:rsidP="00894C80">
            <w:pPr>
              <w:jc w:val="both"/>
              <w:rPr>
                <w:sz w:val="22"/>
                <w:szCs w:val="22"/>
              </w:rPr>
            </w:pPr>
            <w:r>
              <w:rPr>
                <w:sz w:val="22"/>
                <w:szCs w:val="22"/>
              </w:rPr>
              <w:t>70</w:t>
            </w:r>
          </w:p>
        </w:tc>
      </w:tr>
    </w:tbl>
    <w:p w:rsidR="00A9080D" w:rsidRDefault="00A9080D" w:rsidP="00A9080D">
      <w:pPr>
        <w:tabs>
          <w:tab w:val="center" w:pos="7548"/>
        </w:tabs>
        <w:jc w:val="both"/>
        <w:rPr>
          <w:b/>
          <w:bCs/>
          <w:sz w:val="22"/>
          <w:szCs w:val="22"/>
        </w:rPr>
      </w:pPr>
    </w:p>
    <w:p w:rsidR="00A9080D" w:rsidRDefault="00A9080D" w:rsidP="00A9080D">
      <w:pPr>
        <w:tabs>
          <w:tab w:val="center" w:pos="7548"/>
        </w:tabs>
        <w:jc w:val="both"/>
        <w:rPr>
          <w:b/>
          <w:bCs/>
          <w:sz w:val="22"/>
          <w:szCs w:val="22"/>
        </w:rPr>
      </w:pPr>
    </w:p>
    <w:p w:rsidR="00A9080D" w:rsidRDefault="00A9080D" w:rsidP="00A9080D">
      <w:pPr>
        <w:jc w:val="both"/>
        <w:rPr>
          <w:sz w:val="24"/>
        </w:rPr>
      </w:pPr>
      <w:r>
        <w:rPr>
          <w:sz w:val="24"/>
        </w:rPr>
        <w:t>YI: Yurt İçi</w:t>
      </w:r>
    </w:p>
    <w:p w:rsidR="00A9080D" w:rsidRDefault="00A9080D" w:rsidP="00A9080D">
      <w:pPr>
        <w:jc w:val="both"/>
        <w:rPr>
          <w:sz w:val="24"/>
        </w:rPr>
      </w:pPr>
      <w:proofErr w:type="spellStart"/>
      <w:proofErr w:type="gramStart"/>
      <w:r>
        <w:rPr>
          <w:sz w:val="24"/>
        </w:rPr>
        <w:t>YD:Yurt</w:t>
      </w:r>
      <w:proofErr w:type="spellEnd"/>
      <w:proofErr w:type="gramEnd"/>
      <w:r>
        <w:rPr>
          <w:sz w:val="24"/>
        </w:rPr>
        <w:t xml:space="preserve"> Dışı</w:t>
      </w:r>
    </w:p>
    <w:p w:rsidR="00A9080D" w:rsidRDefault="00A9080D" w:rsidP="00A9080D">
      <w:pPr>
        <w:tabs>
          <w:tab w:val="left" w:pos="360"/>
        </w:tabs>
        <w:jc w:val="both"/>
        <w:rPr>
          <w:bCs/>
          <w:sz w:val="24"/>
        </w:rPr>
      </w:pPr>
    </w:p>
    <w:p w:rsidR="00A9080D" w:rsidRPr="00604D48" w:rsidRDefault="00A9080D" w:rsidP="00A9080D">
      <w:pPr>
        <w:tabs>
          <w:tab w:val="left" w:pos="360"/>
        </w:tabs>
        <w:jc w:val="both"/>
        <w:rPr>
          <w:bCs/>
          <w:sz w:val="24"/>
        </w:rPr>
      </w:pPr>
      <w:r>
        <w:rPr>
          <w:bCs/>
          <w:sz w:val="24"/>
        </w:rPr>
        <w:t>Fakültemiz</w:t>
      </w:r>
      <w:r w:rsidRPr="002A700E">
        <w:rPr>
          <w:bCs/>
          <w:sz w:val="24"/>
        </w:rPr>
        <w:t xml:space="preserve"> tam zamanlı öğretim elemanlarının katıldıkları </w:t>
      </w:r>
      <w:r>
        <w:rPr>
          <w:sz w:val="24"/>
        </w:rPr>
        <w:t xml:space="preserve">son 2 (iki) yıldaki </w:t>
      </w:r>
      <w:r w:rsidRPr="002A700E">
        <w:rPr>
          <w:bCs/>
          <w:sz w:val="24"/>
        </w:rPr>
        <w:t xml:space="preserve">bilimsel toplantı sayıları </w:t>
      </w:r>
      <w:r>
        <w:rPr>
          <w:bCs/>
          <w:sz w:val="24"/>
        </w:rPr>
        <w:t xml:space="preserve">Tablo 5.b’de </w:t>
      </w:r>
      <w:r>
        <w:rPr>
          <w:sz w:val="24"/>
        </w:rPr>
        <w:t xml:space="preserve">gösterilmiştir. </w:t>
      </w:r>
    </w:p>
    <w:p w:rsidR="00A9080D" w:rsidRPr="00A23151" w:rsidRDefault="00A9080D" w:rsidP="00A9080D">
      <w:pPr>
        <w:tabs>
          <w:tab w:val="center" w:pos="7548"/>
        </w:tabs>
        <w:jc w:val="both"/>
        <w:rPr>
          <w:bCs/>
          <w:sz w:val="22"/>
          <w:szCs w:val="22"/>
        </w:rPr>
      </w:pPr>
      <w:r>
        <w:rPr>
          <w:bCs/>
          <w:sz w:val="22"/>
          <w:szCs w:val="22"/>
        </w:rPr>
        <w:tab/>
      </w:r>
    </w:p>
    <w:p w:rsidR="00A9080D" w:rsidRPr="00A23151" w:rsidRDefault="00A9080D" w:rsidP="00A9080D">
      <w:pPr>
        <w:jc w:val="both"/>
        <w:rPr>
          <w:b/>
          <w:sz w:val="22"/>
          <w:szCs w:val="22"/>
        </w:rPr>
      </w:pPr>
      <w:r w:rsidRPr="002A700E">
        <w:rPr>
          <w:b/>
          <w:sz w:val="22"/>
          <w:szCs w:val="22"/>
        </w:rPr>
        <w:t>Tablo 5.</w:t>
      </w:r>
      <w:r>
        <w:rPr>
          <w:b/>
          <w:sz w:val="22"/>
          <w:szCs w:val="22"/>
        </w:rPr>
        <w:t>b</w:t>
      </w:r>
      <w:r w:rsidRPr="002A700E">
        <w:rPr>
          <w:b/>
          <w:sz w:val="22"/>
          <w:szCs w:val="22"/>
        </w:rPr>
        <w:t xml:space="preserve"> Fakültemiz Öğretim Elemanlarının Son Üç Yıldaki Bilimsel Toplantılara Katılımı </w:t>
      </w:r>
    </w:p>
    <w:p w:rsidR="00A9080D" w:rsidRPr="00A177BA" w:rsidRDefault="00A9080D" w:rsidP="00A9080D">
      <w:pPr>
        <w:jc w:val="both"/>
        <w:rPr>
          <w:sz w:val="22"/>
          <w:szCs w:val="22"/>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071"/>
        <w:gridCol w:w="3071"/>
      </w:tblGrid>
      <w:tr w:rsidR="00A9080D" w:rsidRPr="005F6D98" w:rsidTr="00894C80">
        <w:tc>
          <w:tcPr>
            <w:tcW w:w="1473" w:type="dxa"/>
          </w:tcPr>
          <w:p w:rsidR="00A9080D" w:rsidRPr="005F6D98" w:rsidRDefault="00A9080D" w:rsidP="00894C80">
            <w:pPr>
              <w:jc w:val="both"/>
              <w:rPr>
                <w:b/>
                <w:sz w:val="22"/>
                <w:szCs w:val="22"/>
              </w:rPr>
            </w:pPr>
            <w:r w:rsidRPr="005F6D98">
              <w:rPr>
                <w:b/>
                <w:sz w:val="22"/>
                <w:szCs w:val="22"/>
              </w:rPr>
              <w:t>Yıllar</w:t>
            </w:r>
          </w:p>
        </w:tc>
        <w:tc>
          <w:tcPr>
            <w:tcW w:w="3071" w:type="dxa"/>
          </w:tcPr>
          <w:p w:rsidR="00A9080D" w:rsidRPr="005F6D98" w:rsidRDefault="00A9080D" w:rsidP="00894C80">
            <w:pPr>
              <w:jc w:val="both"/>
              <w:rPr>
                <w:b/>
                <w:sz w:val="22"/>
                <w:szCs w:val="22"/>
              </w:rPr>
            </w:pPr>
            <w:r w:rsidRPr="005F6D98">
              <w:rPr>
                <w:b/>
                <w:sz w:val="22"/>
                <w:szCs w:val="22"/>
              </w:rPr>
              <w:t>Ulusal</w:t>
            </w:r>
          </w:p>
        </w:tc>
        <w:tc>
          <w:tcPr>
            <w:tcW w:w="3071" w:type="dxa"/>
          </w:tcPr>
          <w:p w:rsidR="00A9080D" w:rsidRPr="005F6D98" w:rsidRDefault="00A9080D" w:rsidP="00894C80">
            <w:pPr>
              <w:jc w:val="both"/>
              <w:rPr>
                <w:b/>
                <w:sz w:val="22"/>
                <w:szCs w:val="22"/>
              </w:rPr>
            </w:pPr>
            <w:r w:rsidRPr="005F6D98">
              <w:rPr>
                <w:b/>
                <w:sz w:val="22"/>
                <w:szCs w:val="22"/>
              </w:rPr>
              <w:t xml:space="preserve">Uluslararası </w:t>
            </w:r>
          </w:p>
        </w:tc>
      </w:tr>
      <w:tr w:rsidR="00A9080D" w:rsidRPr="005F6D98" w:rsidTr="00894C80">
        <w:tc>
          <w:tcPr>
            <w:tcW w:w="1473" w:type="dxa"/>
          </w:tcPr>
          <w:p w:rsidR="00A9080D" w:rsidRPr="005F6D98" w:rsidRDefault="00A9080D" w:rsidP="00894C80">
            <w:pPr>
              <w:jc w:val="both"/>
              <w:rPr>
                <w:b/>
                <w:sz w:val="22"/>
                <w:szCs w:val="22"/>
              </w:rPr>
            </w:pPr>
            <w:r>
              <w:rPr>
                <w:b/>
                <w:sz w:val="22"/>
                <w:szCs w:val="22"/>
              </w:rPr>
              <w:t>2021-2022</w:t>
            </w:r>
          </w:p>
        </w:tc>
        <w:tc>
          <w:tcPr>
            <w:tcW w:w="3071" w:type="dxa"/>
          </w:tcPr>
          <w:p w:rsidR="00A9080D" w:rsidRPr="007F5AA8" w:rsidRDefault="00A9080D" w:rsidP="00894C80">
            <w:pPr>
              <w:jc w:val="both"/>
              <w:rPr>
                <w:sz w:val="22"/>
                <w:szCs w:val="22"/>
              </w:rPr>
            </w:pPr>
            <w:r w:rsidRPr="007F5AA8">
              <w:rPr>
                <w:sz w:val="22"/>
                <w:szCs w:val="22"/>
              </w:rPr>
              <w:t>-</w:t>
            </w:r>
          </w:p>
        </w:tc>
        <w:tc>
          <w:tcPr>
            <w:tcW w:w="3071" w:type="dxa"/>
          </w:tcPr>
          <w:p w:rsidR="00A9080D" w:rsidRPr="007F5AA8" w:rsidRDefault="00A9080D" w:rsidP="00894C80">
            <w:pPr>
              <w:jc w:val="both"/>
              <w:rPr>
                <w:sz w:val="22"/>
                <w:szCs w:val="22"/>
              </w:rPr>
            </w:pPr>
            <w:r w:rsidRPr="007F5AA8">
              <w:rPr>
                <w:sz w:val="22"/>
                <w:szCs w:val="22"/>
              </w:rPr>
              <w:t>2</w:t>
            </w:r>
          </w:p>
        </w:tc>
      </w:tr>
      <w:tr w:rsidR="00A9080D" w:rsidRPr="005F6D98" w:rsidTr="00894C80">
        <w:tc>
          <w:tcPr>
            <w:tcW w:w="1473" w:type="dxa"/>
          </w:tcPr>
          <w:p w:rsidR="00A9080D" w:rsidRPr="005F6D98" w:rsidRDefault="00A9080D" w:rsidP="00894C80">
            <w:pPr>
              <w:jc w:val="both"/>
              <w:rPr>
                <w:b/>
                <w:sz w:val="22"/>
                <w:szCs w:val="22"/>
              </w:rPr>
            </w:pPr>
            <w:r>
              <w:rPr>
                <w:b/>
                <w:sz w:val="22"/>
                <w:szCs w:val="22"/>
              </w:rPr>
              <w:t>2020-2021</w:t>
            </w:r>
          </w:p>
        </w:tc>
        <w:tc>
          <w:tcPr>
            <w:tcW w:w="3071" w:type="dxa"/>
          </w:tcPr>
          <w:p w:rsidR="00A9080D" w:rsidRPr="00987EE9" w:rsidRDefault="00A9080D" w:rsidP="00894C80">
            <w:pPr>
              <w:jc w:val="both"/>
              <w:rPr>
                <w:sz w:val="22"/>
                <w:szCs w:val="22"/>
              </w:rPr>
            </w:pPr>
            <w:r w:rsidRPr="00987EE9">
              <w:rPr>
                <w:sz w:val="22"/>
                <w:szCs w:val="22"/>
              </w:rPr>
              <w:t>-</w:t>
            </w:r>
          </w:p>
        </w:tc>
        <w:tc>
          <w:tcPr>
            <w:tcW w:w="3071" w:type="dxa"/>
          </w:tcPr>
          <w:p w:rsidR="00A9080D" w:rsidRPr="00987EE9" w:rsidRDefault="00A9080D" w:rsidP="00894C80">
            <w:pPr>
              <w:jc w:val="both"/>
              <w:rPr>
                <w:sz w:val="22"/>
                <w:szCs w:val="22"/>
              </w:rPr>
            </w:pPr>
            <w:r w:rsidRPr="00987EE9">
              <w:rPr>
                <w:sz w:val="22"/>
                <w:szCs w:val="22"/>
              </w:rPr>
              <w:t xml:space="preserve">3 (çevrim içi) </w:t>
            </w:r>
          </w:p>
        </w:tc>
      </w:tr>
    </w:tbl>
    <w:p w:rsidR="00A9080D" w:rsidRDefault="00A9080D" w:rsidP="00A9080D">
      <w:pPr>
        <w:tabs>
          <w:tab w:val="center" w:pos="7548"/>
        </w:tabs>
        <w:jc w:val="both"/>
        <w:rPr>
          <w:bCs/>
          <w:sz w:val="24"/>
        </w:rPr>
      </w:pPr>
    </w:p>
    <w:p w:rsidR="00A9080D" w:rsidRDefault="00A9080D" w:rsidP="00A9080D">
      <w:pPr>
        <w:tabs>
          <w:tab w:val="center" w:pos="7548"/>
        </w:tabs>
        <w:jc w:val="both"/>
        <w:rPr>
          <w:bCs/>
          <w:sz w:val="24"/>
        </w:rPr>
      </w:pPr>
    </w:p>
    <w:p w:rsidR="00A9080D" w:rsidRDefault="00A9080D" w:rsidP="00A9080D">
      <w:pPr>
        <w:tabs>
          <w:tab w:val="center" w:pos="7548"/>
        </w:tabs>
        <w:jc w:val="both"/>
        <w:rPr>
          <w:bCs/>
          <w:sz w:val="24"/>
        </w:rPr>
      </w:pPr>
    </w:p>
    <w:p w:rsidR="00A9080D" w:rsidRDefault="00A9080D" w:rsidP="00A9080D">
      <w:pPr>
        <w:tabs>
          <w:tab w:val="center" w:pos="7548"/>
        </w:tabs>
        <w:jc w:val="both"/>
        <w:rPr>
          <w:bCs/>
          <w:sz w:val="24"/>
        </w:rPr>
      </w:pPr>
    </w:p>
    <w:p w:rsidR="00A9080D" w:rsidRDefault="00A9080D" w:rsidP="00A9080D">
      <w:pPr>
        <w:tabs>
          <w:tab w:val="center" w:pos="7548"/>
        </w:tabs>
        <w:jc w:val="both"/>
        <w:rPr>
          <w:b/>
          <w:bCs/>
          <w:sz w:val="22"/>
          <w:szCs w:val="22"/>
        </w:rPr>
      </w:pPr>
    </w:p>
    <w:p w:rsidR="00831C53" w:rsidRDefault="00831C53" w:rsidP="00A9080D">
      <w:pPr>
        <w:tabs>
          <w:tab w:val="center" w:pos="7548"/>
        </w:tabs>
        <w:jc w:val="both"/>
        <w:rPr>
          <w:b/>
          <w:bCs/>
          <w:sz w:val="22"/>
          <w:szCs w:val="22"/>
        </w:rPr>
        <w:sectPr w:rsidR="00831C53">
          <w:headerReference w:type="default" r:id="rId12"/>
          <w:pgSz w:w="11906" w:h="16838"/>
          <w:pgMar w:top="1417" w:right="1417" w:bottom="1417" w:left="1417" w:header="708" w:footer="708" w:gutter="0"/>
          <w:cols w:space="708"/>
          <w:docGrid w:linePitch="360"/>
        </w:sectPr>
      </w:pPr>
    </w:p>
    <w:p w:rsidR="00A9080D" w:rsidRDefault="00A9080D" w:rsidP="00A9080D">
      <w:pPr>
        <w:tabs>
          <w:tab w:val="center" w:pos="7548"/>
        </w:tabs>
        <w:jc w:val="both"/>
        <w:rPr>
          <w:b/>
          <w:sz w:val="24"/>
        </w:rPr>
      </w:pPr>
      <w:r>
        <w:rPr>
          <w:b/>
          <w:bCs/>
          <w:sz w:val="22"/>
          <w:szCs w:val="22"/>
        </w:rPr>
        <w:lastRenderedPageBreak/>
        <w:t>Tablo 5.</w:t>
      </w:r>
      <w:proofErr w:type="gramStart"/>
      <w:r>
        <w:rPr>
          <w:b/>
          <w:bCs/>
          <w:sz w:val="22"/>
          <w:szCs w:val="22"/>
        </w:rPr>
        <w:t>c  Tam</w:t>
      </w:r>
      <w:proofErr w:type="gramEnd"/>
      <w:r>
        <w:rPr>
          <w:b/>
          <w:bCs/>
          <w:sz w:val="22"/>
          <w:szCs w:val="22"/>
        </w:rPr>
        <w:t xml:space="preserve"> Zamanlı Öğretim Elemanlarının </w:t>
      </w:r>
      <w:r>
        <w:rPr>
          <w:b/>
          <w:sz w:val="24"/>
        </w:rPr>
        <w:t>Araştırma ve Proje Sayıları</w:t>
      </w:r>
    </w:p>
    <w:p w:rsidR="00A9080D" w:rsidRDefault="00A9080D" w:rsidP="00A9080D">
      <w:pPr>
        <w:tabs>
          <w:tab w:val="center" w:pos="7548"/>
        </w:tabs>
        <w:jc w:val="both"/>
        <w:rPr>
          <w:b/>
          <w:bCs/>
          <w:sz w:val="22"/>
          <w:szCs w:val="22"/>
        </w:rPr>
      </w:pPr>
    </w:p>
    <w:tbl>
      <w:tblPr>
        <w:tblW w:w="59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733"/>
        <w:gridCol w:w="1756"/>
      </w:tblGrid>
      <w:tr w:rsidR="00A9080D" w:rsidRPr="00A177BA" w:rsidTr="00894C80">
        <w:trPr>
          <w:cantSplit/>
          <w:trHeight w:val="369"/>
        </w:trPr>
        <w:tc>
          <w:tcPr>
            <w:tcW w:w="1453" w:type="dxa"/>
          </w:tcPr>
          <w:p w:rsidR="00A9080D" w:rsidRPr="00A177BA" w:rsidRDefault="00A9080D" w:rsidP="00894C80">
            <w:pPr>
              <w:tabs>
                <w:tab w:val="center" w:pos="7548"/>
              </w:tabs>
              <w:jc w:val="both"/>
              <w:rPr>
                <w:b/>
                <w:bCs/>
                <w:sz w:val="22"/>
                <w:szCs w:val="22"/>
              </w:rPr>
            </w:pPr>
            <w:r w:rsidRPr="00A177BA">
              <w:rPr>
                <w:b/>
                <w:sz w:val="22"/>
                <w:szCs w:val="22"/>
              </w:rPr>
              <w:t>Yıllar</w:t>
            </w:r>
          </w:p>
        </w:tc>
        <w:tc>
          <w:tcPr>
            <w:tcW w:w="2733" w:type="dxa"/>
          </w:tcPr>
          <w:p w:rsidR="00A9080D" w:rsidRPr="00A177BA" w:rsidRDefault="00A9080D" w:rsidP="00894C80">
            <w:pPr>
              <w:jc w:val="both"/>
              <w:rPr>
                <w:b/>
                <w:sz w:val="22"/>
                <w:szCs w:val="22"/>
              </w:rPr>
            </w:pPr>
            <w:proofErr w:type="spellStart"/>
            <w:proofErr w:type="gramStart"/>
            <w:r w:rsidRPr="00A177BA">
              <w:rPr>
                <w:b/>
                <w:sz w:val="22"/>
                <w:szCs w:val="22"/>
              </w:rPr>
              <w:t>Öğ.üye</w:t>
            </w:r>
            <w:proofErr w:type="gramEnd"/>
            <w:r w:rsidRPr="00A177BA">
              <w:rPr>
                <w:b/>
                <w:sz w:val="22"/>
                <w:szCs w:val="22"/>
              </w:rPr>
              <w:t>+öğ.eleman.sayısı</w:t>
            </w:r>
            <w:proofErr w:type="spellEnd"/>
          </w:p>
        </w:tc>
        <w:tc>
          <w:tcPr>
            <w:tcW w:w="1756" w:type="dxa"/>
          </w:tcPr>
          <w:p w:rsidR="00A9080D" w:rsidRPr="00A177BA" w:rsidRDefault="00A9080D" w:rsidP="00894C80">
            <w:pPr>
              <w:jc w:val="both"/>
              <w:rPr>
                <w:b/>
                <w:sz w:val="22"/>
                <w:szCs w:val="22"/>
              </w:rPr>
            </w:pPr>
            <w:r w:rsidRPr="00A177BA">
              <w:rPr>
                <w:b/>
                <w:sz w:val="22"/>
                <w:szCs w:val="22"/>
              </w:rPr>
              <w:t>Proje</w:t>
            </w:r>
            <w:r>
              <w:rPr>
                <w:b/>
                <w:sz w:val="22"/>
                <w:szCs w:val="22"/>
              </w:rPr>
              <w:t xml:space="preserve"> s</w:t>
            </w:r>
            <w:r w:rsidRPr="00A177BA">
              <w:rPr>
                <w:b/>
                <w:sz w:val="22"/>
                <w:szCs w:val="22"/>
              </w:rPr>
              <w:t>ayısı</w:t>
            </w:r>
          </w:p>
        </w:tc>
      </w:tr>
      <w:tr w:rsidR="00A9080D" w:rsidRPr="00A177BA" w:rsidTr="00894C80">
        <w:trPr>
          <w:cantSplit/>
          <w:trHeight w:val="369"/>
        </w:trPr>
        <w:tc>
          <w:tcPr>
            <w:tcW w:w="1453" w:type="dxa"/>
          </w:tcPr>
          <w:p w:rsidR="00A9080D" w:rsidRPr="00A177BA" w:rsidRDefault="00A9080D" w:rsidP="00894C80">
            <w:pPr>
              <w:tabs>
                <w:tab w:val="center" w:pos="7548"/>
              </w:tabs>
              <w:jc w:val="both"/>
              <w:rPr>
                <w:b/>
                <w:sz w:val="22"/>
                <w:szCs w:val="22"/>
              </w:rPr>
            </w:pPr>
            <w:r>
              <w:rPr>
                <w:b/>
                <w:sz w:val="22"/>
                <w:szCs w:val="22"/>
              </w:rPr>
              <w:t>2021-2022</w:t>
            </w:r>
          </w:p>
        </w:tc>
        <w:tc>
          <w:tcPr>
            <w:tcW w:w="2733" w:type="dxa"/>
          </w:tcPr>
          <w:p w:rsidR="00A9080D" w:rsidRPr="00A177BA" w:rsidRDefault="00A9080D" w:rsidP="00894C80">
            <w:pPr>
              <w:jc w:val="both"/>
              <w:rPr>
                <w:b/>
                <w:sz w:val="22"/>
                <w:szCs w:val="22"/>
              </w:rPr>
            </w:pPr>
            <w:r>
              <w:rPr>
                <w:b/>
                <w:sz w:val="22"/>
                <w:szCs w:val="22"/>
              </w:rPr>
              <w:t>41</w:t>
            </w:r>
          </w:p>
        </w:tc>
        <w:tc>
          <w:tcPr>
            <w:tcW w:w="1756" w:type="dxa"/>
          </w:tcPr>
          <w:p w:rsidR="00A9080D" w:rsidRPr="00A177BA" w:rsidRDefault="00A9080D" w:rsidP="00894C80">
            <w:pPr>
              <w:jc w:val="both"/>
              <w:rPr>
                <w:b/>
                <w:sz w:val="22"/>
                <w:szCs w:val="22"/>
              </w:rPr>
            </w:pPr>
            <w:r>
              <w:rPr>
                <w:b/>
                <w:sz w:val="22"/>
                <w:szCs w:val="22"/>
              </w:rPr>
              <w:t>7</w:t>
            </w:r>
          </w:p>
        </w:tc>
      </w:tr>
      <w:tr w:rsidR="00A9080D" w:rsidRPr="00A177BA" w:rsidTr="00894C80">
        <w:trPr>
          <w:cantSplit/>
          <w:trHeight w:val="369"/>
        </w:trPr>
        <w:tc>
          <w:tcPr>
            <w:tcW w:w="1453" w:type="dxa"/>
          </w:tcPr>
          <w:p w:rsidR="00A9080D" w:rsidRDefault="00A9080D" w:rsidP="00894C80">
            <w:pPr>
              <w:tabs>
                <w:tab w:val="center" w:pos="7548"/>
              </w:tabs>
              <w:jc w:val="both"/>
              <w:rPr>
                <w:b/>
                <w:sz w:val="22"/>
                <w:szCs w:val="22"/>
              </w:rPr>
            </w:pPr>
            <w:r>
              <w:rPr>
                <w:b/>
                <w:sz w:val="22"/>
                <w:szCs w:val="22"/>
              </w:rPr>
              <w:t>2020-2021</w:t>
            </w:r>
          </w:p>
        </w:tc>
        <w:tc>
          <w:tcPr>
            <w:tcW w:w="2733" w:type="dxa"/>
          </w:tcPr>
          <w:p w:rsidR="00A9080D" w:rsidRDefault="00A9080D" w:rsidP="00894C80">
            <w:pPr>
              <w:jc w:val="both"/>
              <w:rPr>
                <w:b/>
                <w:sz w:val="22"/>
                <w:szCs w:val="22"/>
              </w:rPr>
            </w:pPr>
            <w:r>
              <w:rPr>
                <w:b/>
                <w:sz w:val="22"/>
                <w:szCs w:val="22"/>
              </w:rPr>
              <w:t>37</w:t>
            </w:r>
          </w:p>
        </w:tc>
        <w:tc>
          <w:tcPr>
            <w:tcW w:w="1756" w:type="dxa"/>
          </w:tcPr>
          <w:p w:rsidR="00A9080D" w:rsidRDefault="00A9080D" w:rsidP="00894C80">
            <w:pPr>
              <w:jc w:val="both"/>
              <w:rPr>
                <w:b/>
                <w:sz w:val="22"/>
                <w:szCs w:val="22"/>
              </w:rPr>
            </w:pPr>
            <w:r>
              <w:rPr>
                <w:b/>
                <w:sz w:val="22"/>
                <w:szCs w:val="22"/>
              </w:rPr>
              <w:t>2 (devam eden)</w:t>
            </w:r>
          </w:p>
        </w:tc>
      </w:tr>
    </w:tbl>
    <w:p w:rsidR="00A9080D" w:rsidRDefault="00A9080D" w:rsidP="00A9080D">
      <w:pPr>
        <w:ind w:right="-27"/>
        <w:jc w:val="both"/>
        <w:rPr>
          <w:b/>
          <w:sz w:val="24"/>
        </w:rPr>
      </w:pPr>
    </w:p>
    <w:p w:rsidR="00A9080D" w:rsidRPr="00876D26" w:rsidRDefault="00A9080D" w:rsidP="00A9080D">
      <w:pPr>
        <w:ind w:right="-27"/>
        <w:jc w:val="both"/>
        <w:rPr>
          <w:b/>
          <w:sz w:val="24"/>
        </w:rPr>
      </w:pPr>
      <w:r w:rsidRPr="00876D26">
        <w:rPr>
          <w:b/>
          <w:sz w:val="24"/>
        </w:rPr>
        <w:t>3. Proses Sonuçları</w:t>
      </w:r>
    </w:p>
    <w:p w:rsidR="00A9080D" w:rsidRDefault="00A9080D" w:rsidP="00A9080D">
      <w:pPr>
        <w:ind w:right="-27"/>
        <w:jc w:val="both"/>
        <w:rPr>
          <w:sz w:val="24"/>
        </w:rPr>
      </w:pPr>
    </w:p>
    <w:p w:rsidR="00A9080D" w:rsidRPr="00F61740" w:rsidRDefault="00A9080D" w:rsidP="00A9080D">
      <w:pPr>
        <w:ind w:right="-27"/>
        <w:jc w:val="both"/>
        <w:rPr>
          <w:sz w:val="24"/>
        </w:rPr>
      </w:pPr>
      <w:r>
        <w:rPr>
          <w:sz w:val="24"/>
        </w:rPr>
        <w:t xml:space="preserve">Fakültemizin işleyişi 3 </w:t>
      </w:r>
      <w:proofErr w:type="gramStart"/>
      <w:r>
        <w:rPr>
          <w:sz w:val="24"/>
        </w:rPr>
        <w:t>proses</w:t>
      </w:r>
      <w:proofErr w:type="gramEnd"/>
      <w:r>
        <w:rPr>
          <w:sz w:val="24"/>
        </w:rPr>
        <w:t xml:space="preserve"> halinde yürütülmektedir. Bu </w:t>
      </w:r>
      <w:proofErr w:type="gramStart"/>
      <w:r>
        <w:rPr>
          <w:sz w:val="24"/>
        </w:rPr>
        <w:t>proseslerde</w:t>
      </w:r>
      <w:proofErr w:type="gramEnd"/>
      <w:r>
        <w:rPr>
          <w:sz w:val="24"/>
        </w:rPr>
        <w:t xml:space="preserve"> 3 kritik nokta belirlenmiştir. </w:t>
      </w:r>
      <w:r w:rsidRPr="00F61740">
        <w:rPr>
          <w:sz w:val="24"/>
        </w:rPr>
        <w:t xml:space="preserve"> Bu noktalar:</w:t>
      </w:r>
    </w:p>
    <w:p w:rsidR="00A9080D" w:rsidRPr="00F61740" w:rsidRDefault="00A9080D" w:rsidP="00A9080D">
      <w:pPr>
        <w:ind w:right="-27"/>
        <w:jc w:val="both"/>
        <w:rPr>
          <w:sz w:val="24"/>
        </w:rPr>
      </w:pPr>
    </w:p>
    <w:p w:rsidR="00A9080D" w:rsidRPr="00F61740" w:rsidRDefault="00A9080D" w:rsidP="00A9080D">
      <w:pPr>
        <w:ind w:right="-27"/>
        <w:jc w:val="both"/>
        <w:rPr>
          <w:sz w:val="24"/>
        </w:rPr>
      </w:pPr>
      <w:r w:rsidRPr="00F61740">
        <w:rPr>
          <w:sz w:val="24"/>
        </w:rPr>
        <w:t xml:space="preserve">1-Dönemde açılacak ders programlarının ve şubelerinin problem çıkarmayacak şekilde düzenlenmesidir. </w:t>
      </w:r>
    </w:p>
    <w:p w:rsidR="00A9080D" w:rsidRPr="00F61740" w:rsidRDefault="00A9080D" w:rsidP="00A9080D">
      <w:pPr>
        <w:ind w:right="-27"/>
        <w:jc w:val="both"/>
        <w:rPr>
          <w:sz w:val="24"/>
        </w:rPr>
      </w:pPr>
      <w:r w:rsidRPr="00F61740">
        <w:rPr>
          <w:sz w:val="24"/>
        </w:rPr>
        <w:t>Bu kritik nokta için g</w:t>
      </w:r>
      <w:r>
        <w:rPr>
          <w:sz w:val="24"/>
        </w:rPr>
        <w:t>üz ve bahar dönemlerinde başarı oranı %100</w:t>
      </w:r>
      <w:r w:rsidRPr="00F61740">
        <w:rPr>
          <w:sz w:val="24"/>
        </w:rPr>
        <w:t xml:space="preserve"> ulaşmıştır.</w:t>
      </w:r>
    </w:p>
    <w:p w:rsidR="00A9080D" w:rsidRPr="00F61740" w:rsidRDefault="00A9080D" w:rsidP="00A9080D">
      <w:pPr>
        <w:ind w:right="-27"/>
        <w:jc w:val="both"/>
        <w:rPr>
          <w:sz w:val="24"/>
        </w:rPr>
      </w:pPr>
    </w:p>
    <w:p w:rsidR="00A9080D" w:rsidRDefault="00A9080D" w:rsidP="00A9080D">
      <w:pPr>
        <w:ind w:right="-27"/>
        <w:jc w:val="both"/>
        <w:rPr>
          <w:sz w:val="24"/>
        </w:rPr>
      </w:pPr>
      <w:r w:rsidRPr="00F61740">
        <w:rPr>
          <w:sz w:val="24"/>
        </w:rPr>
        <w:t xml:space="preserve">2- Danışmanlardan ve öğrenciden kaynaklanan kayıt hatalarının en aza indirilmesi hedeflenmiştir. Bu kritik noktanın takibi, ekle-sil haftasından sonra ortaya çıkıp yönetim kurulu kararı gerektiren hataların sayısı ile belirlenmiştir. </w:t>
      </w:r>
      <w:r>
        <w:rPr>
          <w:sz w:val="24"/>
        </w:rPr>
        <w:t>Bahar döneminde</w:t>
      </w:r>
      <w:r w:rsidRPr="00F61740">
        <w:rPr>
          <w:sz w:val="24"/>
        </w:rPr>
        <w:t xml:space="preserve"> </w:t>
      </w:r>
      <w:r>
        <w:rPr>
          <w:sz w:val="24"/>
        </w:rPr>
        <w:t xml:space="preserve">(gerçekleşen hedef %98) 10 öğrenci kayıt döneminde ve ekle-sil haftasında ders kaydı yapamamış, güz döneminde (gerçekleşen hedef %99) 2 öğrenci kayıt döneminde ve ekle-sil haftasında ders kaydı yapamamıştır. </w:t>
      </w:r>
    </w:p>
    <w:p w:rsidR="00A9080D" w:rsidRDefault="00A9080D" w:rsidP="00A9080D">
      <w:pPr>
        <w:ind w:right="-27"/>
        <w:jc w:val="both"/>
        <w:rPr>
          <w:sz w:val="24"/>
        </w:rPr>
      </w:pPr>
    </w:p>
    <w:p w:rsidR="00A9080D" w:rsidRPr="00F61740" w:rsidRDefault="00A9080D" w:rsidP="00A9080D">
      <w:pPr>
        <w:ind w:right="-27"/>
        <w:jc w:val="both"/>
        <w:rPr>
          <w:sz w:val="24"/>
        </w:rPr>
      </w:pPr>
      <w:r>
        <w:rPr>
          <w:sz w:val="24"/>
        </w:rPr>
        <w:t xml:space="preserve">3- Uygulanacak lisans programlarına tam ve ders saati ücretli öğretim elemanlarının belirlenmesi ders ve şubelere göre örtüşmüş ve herhangi bir sorun yaşanmamıştır. </w:t>
      </w:r>
    </w:p>
    <w:p w:rsidR="00A9080D" w:rsidRPr="00F61740" w:rsidRDefault="00A9080D" w:rsidP="00A9080D">
      <w:pPr>
        <w:ind w:right="-27"/>
        <w:jc w:val="both"/>
        <w:rPr>
          <w:b/>
          <w:sz w:val="24"/>
        </w:rPr>
      </w:pPr>
    </w:p>
    <w:p w:rsidR="00A9080D" w:rsidRPr="00596742" w:rsidRDefault="00A9080D" w:rsidP="00A9080D">
      <w:pPr>
        <w:jc w:val="both"/>
        <w:rPr>
          <w:b/>
          <w:sz w:val="24"/>
        </w:rPr>
      </w:pPr>
      <w:r w:rsidRPr="00912A10">
        <w:rPr>
          <w:b/>
          <w:sz w:val="24"/>
        </w:rPr>
        <w:t>4.Belirlenen Hedefler ve Sonuçları</w:t>
      </w:r>
    </w:p>
    <w:p w:rsidR="00A9080D" w:rsidRDefault="00A9080D" w:rsidP="00A9080D">
      <w:pPr>
        <w:tabs>
          <w:tab w:val="left" w:pos="200"/>
        </w:tabs>
        <w:jc w:val="both"/>
        <w:rPr>
          <w:b/>
          <w:sz w:val="24"/>
        </w:rPr>
      </w:pPr>
    </w:p>
    <w:p w:rsidR="00A9080D" w:rsidRDefault="00A9080D" w:rsidP="00A9080D">
      <w:pPr>
        <w:tabs>
          <w:tab w:val="left" w:pos="200"/>
        </w:tabs>
        <w:jc w:val="both"/>
        <w:rPr>
          <w:b/>
          <w:sz w:val="24"/>
        </w:rPr>
      </w:pPr>
      <w:r>
        <w:rPr>
          <w:b/>
          <w:sz w:val="24"/>
        </w:rPr>
        <w:t xml:space="preserve">4.1. 2018-2019 Akademik Yılı’nda Açılan ve </w:t>
      </w:r>
      <w:r w:rsidRPr="00912A10">
        <w:rPr>
          <w:b/>
          <w:sz w:val="24"/>
        </w:rPr>
        <w:t>Takip Edilmekte Olan Hedefler</w:t>
      </w:r>
      <w:r>
        <w:rPr>
          <w:b/>
          <w:sz w:val="24"/>
        </w:rPr>
        <w:t xml:space="preserve"> </w:t>
      </w:r>
    </w:p>
    <w:p w:rsidR="00A9080D" w:rsidRDefault="00A9080D" w:rsidP="00A9080D">
      <w:pPr>
        <w:tabs>
          <w:tab w:val="left" w:pos="200"/>
        </w:tabs>
        <w:jc w:val="both"/>
        <w:rPr>
          <w:sz w:val="24"/>
        </w:rPr>
      </w:pPr>
    </w:p>
    <w:p w:rsidR="00A9080D" w:rsidRPr="00596742" w:rsidRDefault="00A9080D" w:rsidP="00A9080D">
      <w:pPr>
        <w:numPr>
          <w:ilvl w:val="0"/>
          <w:numId w:val="1"/>
        </w:numPr>
        <w:tabs>
          <w:tab w:val="left" w:pos="200"/>
        </w:tabs>
        <w:jc w:val="both"/>
        <w:rPr>
          <w:sz w:val="24"/>
        </w:rPr>
      </w:pPr>
      <w:r w:rsidRPr="00596742">
        <w:rPr>
          <w:sz w:val="24"/>
        </w:rPr>
        <w:t xml:space="preserve">Akademik personelin akademik faaliyetlerinin bir önceki yıla göre attırılması 5 yıllık hedeflenmiştir. (bakınız- TB-F/HTP 31-1-2-3) </w:t>
      </w:r>
    </w:p>
    <w:p w:rsidR="00A9080D" w:rsidRDefault="00A9080D" w:rsidP="00A9080D">
      <w:pPr>
        <w:rPr>
          <w:sz w:val="24"/>
        </w:rPr>
      </w:pPr>
    </w:p>
    <w:p w:rsidR="00831C53" w:rsidRDefault="00831C53" w:rsidP="00A9080D">
      <w:pPr>
        <w:tabs>
          <w:tab w:val="left" w:pos="200"/>
        </w:tabs>
        <w:jc w:val="both"/>
        <w:rPr>
          <w:b/>
          <w:sz w:val="24"/>
        </w:rPr>
        <w:sectPr w:rsidR="00831C53">
          <w:headerReference w:type="default" r:id="rId13"/>
          <w:pgSz w:w="11906" w:h="16838"/>
          <w:pgMar w:top="1417" w:right="1417" w:bottom="1417" w:left="1417" w:header="708" w:footer="708" w:gutter="0"/>
          <w:cols w:space="708"/>
          <w:docGrid w:linePitch="360"/>
        </w:sectPr>
      </w:pPr>
    </w:p>
    <w:p w:rsidR="00A9080D" w:rsidRDefault="00A9080D" w:rsidP="00A9080D">
      <w:pPr>
        <w:tabs>
          <w:tab w:val="left" w:pos="200"/>
        </w:tabs>
        <w:jc w:val="both"/>
        <w:rPr>
          <w:b/>
          <w:sz w:val="24"/>
        </w:rPr>
      </w:pPr>
      <w:r w:rsidRPr="00596742">
        <w:rPr>
          <w:b/>
          <w:sz w:val="24"/>
        </w:rPr>
        <w:lastRenderedPageBreak/>
        <w:t>4.</w:t>
      </w:r>
      <w:r w:rsidR="00FF1D35">
        <w:rPr>
          <w:b/>
          <w:sz w:val="24"/>
        </w:rPr>
        <w:t>2</w:t>
      </w:r>
      <w:r w:rsidRPr="00596742">
        <w:rPr>
          <w:b/>
          <w:sz w:val="24"/>
        </w:rPr>
        <w:t xml:space="preserve">. </w:t>
      </w:r>
      <w:r>
        <w:rPr>
          <w:b/>
          <w:sz w:val="24"/>
        </w:rPr>
        <w:t>2022-2023 Akademik Yılında Açılan ve Takip Edilmekte Olan Hedefler</w:t>
      </w:r>
    </w:p>
    <w:p w:rsidR="00A9080D" w:rsidRDefault="00A9080D" w:rsidP="00A9080D">
      <w:pPr>
        <w:tabs>
          <w:tab w:val="left" w:pos="200"/>
        </w:tabs>
        <w:jc w:val="both"/>
        <w:rPr>
          <w:b/>
          <w:sz w:val="24"/>
        </w:rPr>
      </w:pPr>
    </w:p>
    <w:p w:rsidR="00CC4697" w:rsidRDefault="00CC4697" w:rsidP="00CC4697">
      <w:pPr>
        <w:numPr>
          <w:ilvl w:val="0"/>
          <w:numId w:val="5"/>
        </w:numPr>
        <w:tabs>
          <w:tab w:val="left" w:pos="200"/>
        </w:tabs>
        <w:jc w:val="both"/>
        <w:rPr>
          <w:sz w:val="24"/>
        </w:rPr>
      </w:pPr>
      <w:r>
        <w:rPr>
          <w:sz w:val="22"/>
          <w:szCs w:val="22"/>
        </w:rPr>
        <w:t>S</w:t>
      </w:r>
      <w:hyperlink r:id="rId14" w:history="1">
        <w:r>
          <w:rPr>
            <w:rStyle w:val="Kpr"/>
            <w:sz w:val="22"/>
            <w:szCs w:val="22"/>
          </w:rPr>
          <w:t>ürdürülebilir kalkınma hedeflerine yönelik farkındalığın arttırılması</w:t>
        </w:r>
      </w:hyperlink>
      <w:r>
        <w:rPr>
          <w:sz w:val="22"/>
          <w:szCs w:val="22"/>
        </w:rPr>
        <w:t xml:space="preserve"> için SKH anlatıldığı 14 haftalık 1 kredilik dersin Üniversitemiz tam fakülte öğrencilerine seçimlik ders olarak açılması ve sektörle ilişkisinin kurulması </w:t>
      </w:r>
      <w:r>
        <w:rPr>
          <w:bCs/>
          <w:sz w:val="22"/>
          <w:szCs w:val="22"/>
        </w:rPr>
        <w:t>hedeflenmiştir (</w:t>
      </w:r>
      <w:r>
        <w:rPr>
          <w:sz w:val="24"/>
        </w:rPr>
        <w:t xml:space="preserve">bakınız- </w:t>
      </w:r>
      <w:proofErr w:type="gramStart"/>
      <w:r>
        <w:rPr>
          <w:rFonts w:ascii="Arial" w:hAnsi="Arial" w:cs="Arial"/>
          <w:sz w:val="18"/>
        </w:rPr>
        <w:t>TBF.HTKPLN</w:t>
      </w:r>
      <w:proofErr w:type="gramEnd"/>
      <w:r>
        <w:rPr>
          <w:rFonts w:ascii="Arial" w:hAnsi="Arial" w:cs="Arial"/>
          <w:sz w:val="18"/>
        </w:rPr>
        <w:t>.02</w:t>
      </w:r>
      <w:r>
        <w:rPr>
          <w:sz w:val="24"/>
        </w:rPr>
        <w:t>).</w:t>
      </w:r>
    </w:p>
    <w:p w:rsidR="00CC4697" w:rsidRDefault="00CC4697" w:rsidP="00CC4697">
      <w:pPr>
        <w:numPr>
          <w:ilvl w:val="0"/>
          <w:numId w:val="5"/>
        </w:numPr>
        <w:tabs>
          <w:tab w:val="left" w:pos="200"/>
        </w:tabs>
        <w:jc w:val="both"/>
        <w:rPr>
          <w:sz w:val="24"/>
        </w:rPr>
      </w:pPr>
      <w:hyperlink r:id="rId15" w:history="1">
        <w:r>
          <w:rPr>
            <w:rStyle w:val="Kpr"/>
            <w:sz w:val="22"/>
            <w:szCs w:val="22"/>
          </w:rPr>
          <w:t>Yapay zeka, bulut bilişim ve veri madenciliğinin sektördeki uygulama alanlarında Üniversite bölge içindeki işletmelere ve halka eğitim seminerleri düzenlemek</w:t>
        </w:r>
      </w:hyperlink>
      <w:r>
        <w:rPr>
          <w:sz w:val="22"/>
          <w:szCs w:val="22"/>
        </w:rPr>
        <w:t xml:space="preserve">, yılda 2 adet seminer hedeflenmiştir </w:t>
      </w:r>
      <w:r>
        <w:rPr>
          <w:bCs/>
          <w:sz w:val="22"/>
          <w:szCs w:val="22"/>
        </w:rPr>
        <w:t>(</w:t>
      </w:r>
      <w:r>
        <w:rPr>
          <w:sz w:val="24"/>
        </w:rPr>
        <w:t xml:space="preserve">bakınız- </w:t>
      </w:r>
      <w:proofErr w:type="gramStart"/>
      <w:r>
        <w:rPr>
          <w:rFonts w:ascii="Arial" w:hAnsi="Arial" w:cs="Arial"/>
          <w:sz w:val="18"/>
        </w:rPr>
        <w:t>TBF.HTKPLN</w:t>
      </w:r>
      <w:proofErr w:type="gramEnd"/>
      <w:r>
        <w:rPr>
          <w:rFonts w:ascii="Arial" w:hAnsi="Arial" w:cs="Arial"/>
          <w:sz w:val="18"/>
        </w:rPr>
        <w:t>.04</w:t>
      </w:r>
      <w:r>
        <w:rPr>
          <w:sz w:val="24"/>
        </w:rPr>
        <w:t>).</w:t>
      </w:r>
    </w:p>
    <w:p w:rsidR="00CC4697" w:rsidRDefault="00CC4697" w:rsidP="00CC4697">
      <w:pPr>
        <w:numPr>
          <w:ilvl w:val="0"/>
          <w:numId w:val="5"/>
        </w:numPr>
        <w:tabs>
          <w:tab w:val="left" w:pos="200"/>
        </w:tabs>
        <w:jc w:val="both"/>
        <w:rPr>
          <w:sz w:val="24"/>
        </w:rPr>
      </w:pPr>
      <w:hyperlink r:id="rId16" w:history="1">
        <w:r>
          <w:rPr>
            <w:rStyle w:val="Kpr"/>
            <w:sz w:val="22"/>
            <w:szCs w:val="22"/>
          </w:rPr>
          <w:t>İşletmede Mesleki Eğitim dersi kapsamında öğrencilerimizin yurtiçinde yer alan küresel ölçekli işletmelerle en az 3 anlaşmanın gerçekleştirilmesi</w:t>
        </w:r>
      </w:hyperlink>
      <w:r>
        <w:rPr>
          <w:sz w:val="22"/>
          <w:szCs w:val="22"/>
        </w:rPr>
        <w:t xml:space="preserve"> hedeflenmiştir </w:t>
      </w:r>
      <w:r>
        <w:rPr>
          <w:bCs/>
          <w:sz w:val="22"/>
          <w:szCs w:val="22"/>
        </w:rPr>
        <w:t>(</w:t>
      </w:r>
      <w:r>
        <w:rPr>
          <w:sz w:val="24"/>
        </w:rPr>
        <w:t xml:space="preserve">bakınız- </w:t>
      </w:r>
      <w:proofErr w:type="gramStart"/>
      <w:r>
        <w:rPr>
          <w:rFonts w:ascii="Arial" w:hAnsi="Arial" w:cs="Arial"/>
          <w:sz w:val="18"/>
        </w:rPr>
        <w:t>TBF.HTKPLN</w:t>
      </w:r>
      <w:proofErr w:type="gramEnd"/>
      <w:r>
        <w:rPr>
          <w:rFonts w:ascii="Arial" w:hAnsi="Arial" w:cs="Arial"/>
          <w:sz w:val="18"/>
        </w:rPr>
        <w:t>.03</w:t>
      </w:r>
      <w:r>
        <w:rPr>
          <w:sz w:val="24"/>
        </w:rPr>
        <w:t>).</w:t>
      </w:r>
    </w:p>
    <w:p w:rsidR="000762B1" w:rsidRDefault="000762B1" w:rsidP="00CC20FE">
      <w:pPr>
        <w:jc w:val="both"/>
      </w:pPr>
    </w:p>
    <w:p w:rsidR="009B08F2" w:rsidRPr="009B08F2" w:rsidRDefault="009B08F2" w:rsidP="00CC20FE">
      <w:pPr>
        <w:jc w:val="both"/>
        <w:rPr>
          <w:sz w:val="22"/>
        </w:rPr>
      </w:pPr>
      <w:r>
        <w:rPr>
          <w:sz w:val="22"/>
        </w:rPr>
        <w:t>*</w:t>
      </w:r>
      <w:r w:rsidR="00CC20FE">
        <w:rPr>
          <w:sz w:val="22"/>
        </w:rPr>
        <w:t>Üniversite stratejisine uygun olarak belirlediğimiz yıllık stratejik hedeflerimiz ve buna ilişkin değerlendirmeler Fakülte web sayfamızda kalite kısmında yer almakta ve güncellenmektedir. Fakülte 202</w:t>
      </w:r>
      <w:bookmarkStart w:id="0" w:name="_GoBack"/>
      <w:bookmarkEnd w:id="0"/>
      <w:r w:rsidR="00CC20FE">
        <w:rPr>
          <w:sz w:val="22"/>
        </w:rPr>
        <w:t>1-2022 yılı hedef değerlendirmesi web sayfamızda duyurulmuştur. (</w:t>
      </w:r>
      <w:r w:rsidR="00CC20FE" w:rsidRPr="00CC20FE">
        <w:rPr>
          <w:sz w:val="22"/>
        </w:rPr>
        <w:t>https://tbf.baskent.edu.tr/kw/menu_icerik.php?birim=220&amp;menu_id=36</w:t>
      </w:r>
      <w:r w:rsidR="00CC20FE">
        <w:rPr>
          <w:sz w:val="22"/>
        </w:rPr>
        <w:t>)</w:t>
      </w:r>
    </w:p>
    <w:sectPr w:rsidR="009B08F2" w:rsidRPr="009B08F2">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E7" w:rsidRDefault="004C4FE7" w:rsidP="003B4A86">
      <w:r>
        <w:separator/>
      </w:r>
    </w:p>
  </w:endnote>
  <w:endnote w:type="continuationSeparator" w:id="0">
    <w:p w:rsidR="004C4FE7" w:rsidRDefault="004C4FE7" w:rsidP="003B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D5" w:rsidRPr="00C751D5" w:rsidRDefault="00C751D5" w:rsidP="00C751D5"/>
  <w:tbl>
    <w:tblPr>
      <w:tblStyle w:val="TabloKlavuzu"/>
      <w:tblW w:w="9062" w:type="dxa"/>
      <w:jc w:val="center"/>
      <w:tblLook w:val="04A0" w:firstRow="1" w:lastRow="0" w:firstColumn="1" w:lastColumn="0" w:noHBand="0" w:noVBand="1"/>
    </w:tblPr>
    <w:tblGrid>
      <w:gridCol w:w="4531"/>
      <w:gridCol w:w="4531"/>
    </w:tblGrid>
    <w:tr w:rsidR="00FD7FF8" w:rsidRPr="00FD7FF8" w:rsidTr="00F957AD">
      <w:trPr>
        <w:jc w:val="center"/>
      </w:trPr>
      <w:tc>
        <w:tcPr>
          <w:tcW w:w="4531" w:type="dxa"/>
          <w:vAlign w:val="center"/>
        </w:tcPr>
        <w:p w:rsidR="00FD7FF8" w:rsidRPr="00FD7FF8" w:rsidRDefault="00FD7FF8" w:rsidP="00FD7FF8">
          <w:pPr>
            <w:rPr>
              <w:sz w:val="16"/>
            </w:rPr>
          </w:pPr>
          <w:r w:rsidRPr="00FD7FF8">
            <w:rPr>
              <w:sz w:val="16"/>
            </w:rPr>
            <w:t>Hazırlayan:</w:t>
          </w:r>
        </w:p>
        <w:p w:rsidR="00FD7FF8" w:rsidRPr="00FD7FF8" w:rsidRDefault="00FD7FF8" w:rsidP="00FD7FF8">
          <w:pPr>
            <w:rPr>
              <w:sz w:val="16"/>
            </w:rPr>
          </w:pPr>
          <w:r w:rsidRPr="00FD7FF8">
            <w:rPr>
              <w:sz w:val="16"/>
            </w:rPr>
            <w:t>Fakülte Sekreteri: Burcu YILMAZ</w:t>
          </w:r>
        </w:p>
        <w:p w:rsidR="00FD7FF8" w:rsidRPr="00FD7FF8" w:rsidRDefault="00FD7FF8" w:rsidP="00FD7FF8">
          <w:pPr>
            <w:rPr>
              <w:sz w:val="16"/>
            </w:rPr>
          </w:pPr>
          <w:r w:rsidRPr="00FD7FF8">
            <w:rPr>
              <w:sz w:val="16"/>
            </w:rPr>
            <w:t>Birim Kalite Sorumlusu: Prof. Dr. Bahar ARAZ</w:t>
          </w:r>
        </w:p>
      </w:tc>
      <w:tc>
        <w:tcPr>
          <w:tcW w:w="4531" w:type="dxa"/>
        </w:tcPr>
        <w:p w:rsidR="00FD7FF8" w:rsidRPr="00FD7FF8" w:rsidRDefault="00FD7FF8" w:rsidP="00FD7FF8">
          <w:pPr>
            <w:rPr>
              <w:sz w:val="16"/>
            </w:rPr>
          </w:pPr>
        </w:p>
      </w:tc>
    </w:tr>
    <w:tr w:rsidR="00FD7FF8" w:rsidRPr="00FD7FF8" w:rsidTr="00F957AD">
      <w:trPr>
        <w:trHeight w:val="70"/>
        <w:jc w:val="center"/>
      </w:trPr>
      <w:tc>
        <w:tcPr>
          <w:tcW w:w="4531" w:type="dxa"/>
        </w:tcPr>
        <w:p w:rsidR="00FD7FF8" w:rsidRPr="00FD7FF8" w:rsidRDefault="00FD7FF8" w:rsidP="00FD7FF8">
          <w:pPr>
            <w:rPr>
              <w:sz w:val="16"/>
            </w:rPr>
          </w:pPr>
          <w:r w:rsidRPr="00FD7FF8">
            <w:rPr>
              <w:sz w:val="16"/>
            </w:rPr>
            <w:t>Onaylayan: Birim Sorumlusu</w:t>
          </w:r>
        </w:p>
        <w:p w:rsidR="00FD7FF8" w:rsidRPr="00FD7FF8" w:rsidRDefault="00FD7FF8" w:rsidP="00FD7FF8">
          <w:pPr>
            <w:rPr>
              <w:sz w:val="16"/>
            </w:rPr>
          </w:pPr>
          <w:r w:rsidRPr="00FD7FF8">
            <w:rPr>
              <w:sz w:val="16"/>
            </w:rPr>
            <w:t>Dekan Prof. Dr. İpek KALEMCİ TÜZÜN</w:t>
          </w:r>
        </w:p>
      </w:tc>
      <w:tc>
        <w:tcPr>
          <w:tcW w:w="4531" w:type="dxa"/>
        </w:tcPr>
        <w:p w:rsidR="00FD7FF8" w:rsidRPr="00FD7FF8" w:rsidRDefault="00FD7FF8" w:rsidP="00FD7FF8">
          <w:pPr>
            <w:rPr>
              <w:sz w:val="16"/>
            </w:rPr>
          </w:pPr>
        </w:p>
      </w:tc>
    </w:tr>
  </w:tbl>
  <w:p w:rsidR="003B4A86" w:rsidRPr="00C751D5" w:rsidRDefault="003B4A86" w:rsidP="00C751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E7" w:rsidRDefault="004C4FE7" w:rsidP="003B4A86">
      <w:r>
        <w:separator/>
      </w:r>
    </w:p>
  </w:footnote>
  <w:footnote w:type="continuationSeparator" w:id="0">
    <w:p w:rsidR="004C4FE7" w:rsidRDefault="004C4FE7" w:rsidP="003B4A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856" w:type="dxa"/>
      <w:tblLook w:val="04A0" w:firstRow="1" w:lastRow="0" w:firstColumn="1" w:lastColumn="0" w:noHBand="0" w:noVBand="1"/>
    </w:tblPr>
    <w:tblGrid>
      <w:gridCol w:w="1236"/>
      <w:gridCol w:w="5884"/>
      <w:gridCol w:w="1662"/>
      <w:gridCol w:w="1567"/>
    </w:tblGrid>
    <w:tr w:rsidR="003B4A86" w:rsidTr="003B4A86">
      <w:trPr>
        <w:trHeight w:val="250"/>
      </w:trPr>
      <w:tc>
        <w:tcPr>
          <w:tcW w:w="1236" w:type="dxa"/>
          <w:vMerge w:val="restart"/>
          <w:vAlign w:val="center"/>
        </w:tcPr>
        <w:p w:rsidR="003B4A86" w:rsidRDefault="003B4A86" w:rsidP="003B4A86">
          <w:pPr>
            <w:pStyle w:val="stBilgi"/>
          </w:pPr>
          <w:r>
            <w:ptab w:relativeTo="margin" w:alignment="center" w:leader="none"/>
          </w:r>
          <w:r w:rsidRPr="005B27E3">
            <w:rPr>
              <w:noProof/>
            </w:rPr>
            <w:drawing>
              <wp:inline distT="0" distB="0" distL="0" distR="0" wp14:anchorId="2DB82BD3" wp14:editId="0D760E0E">
                <wp:extent cx="644055" cy="563347"/>
                <wp:effectExtent l="0" t="0" r="3810" b="8255"/>
                <wp:docPr id="8" name="Resim 8"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rsidR="003B4A86" w:rsidRPr="005B27E3" w:rsidRDefault="003B4A86" w:rsidP="003B4A86">
          <w:pPr>
            <w:pStyle w:val="stBilgi"/>
            <w:rPr>
              <w:rFonts w:ascii="Arial" w:hAnsi="Arial" w:cs="Arial"/>
            </w:rPr>
          </w:pPr>
        </w:p>
        <w:p w:rsidR="003B4A86" w:rsidRPr="005B27E3" w:rsidRDefault="003B4A86" w:rsidP="003B4A86">
          <w:pPr>
            <w:pStyle w:val="stBilgi"/>
            <w:rPr>
              <w:rFonts w:ascii="Arial" w:hAnsi="Arial" w:cs="Arial"/>
            </w:rPr>
          </w:pPr>
        </w:p>
        <w:p w:rsidR="003B4A86" w:rsidRPr="005B27E3" w:rsidRDefault="003B4A86"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rsidR="003B4A86" w:rsidRPr="005B27E3" w:rsidRDefault="003B4A86" w:rsidP="003B4A86">
          <w:pPr>
            <w:pStyle w:val="stBilgi"/>
            <w:rPr>
              <w:rFonts w:ascii="Arial" w:hAnsi="Arial" w:cs="Arial"/>
              <w:sz w:val="18"/>
            </w:rPr>
          </w:pPr>
          <w:r w:rsidRPr="005B27E3">
            <w:rPr>
              <w:rFonts w:ascii="Arial" w:hAnsi="Arial" w:cs="Arial"/>
              <w:sz w:val="18"/>
            </w:rPr>
            <w:t>Doküman No</w:t>
          </w:r>
        </w:p>
      </w:tc>
      <w:tc>
        <w:tcPr>
          <w:tcW w:w="1477" w:type="dxa"/>
        </w:tcPr>
        <w:p w:rsidR="003B4A86" w:rsidRPr="005B27E3" w:rsidRDefault="00F36A17" w:rsidP="003B4A86">
          <w:pPr>
            <w:pStyle w:val="stBilgi"/>
            <w:rPr>
              <w:rFonts w:ascii="Arial" w:hAnsi="Arial" w:cs="Arial"/>
              <w:sz w:val="18"/>
            </w:rPr>
          </w:pPr>
          <w:r>
            <w:rPr>
              <w:rFonts w:ascii="Arial" w:hAnsi="Arial" w:cs="Arial"/>
              <w:sz w:val="18"/>
            </w:rPr>
            <w:t>TBF</w:t>
          </w:r>
          <w:r w:rsidR="003B4A86">
            <w:rPr>
              <w:rFonts w:ascii="Arial" w:hAnsi="Arial" w:cs="Arial"/>
              <w:sz w:val="18"/>
            </w:rPr>
            <w:t>.PRFRP</w:t>
          </w:r>
          <w:r w:rsidR="003B4A86" w:rsidRPr="005B27E3">
            <w:rPr>
              <w:rFonts w:ascii="Arial" w:hAnsi="Arial" w:cs="Arial"/>
              <w:sz w:val="18"/>
            </w:rPr>
            <w:t>.001</w:t>
          </w:r>
        </w:p>
      </w:tc>
    </w:tr>
    <w:tr w:rsidR="003B4A86" w:rsidTr="003B4A86">
      <w:trPr>
        <w:trHeight w:val="261"/>
      </w:trPr>
      <w:tc>
        <w:tcPr>
          <w:tcW w:w="1236" w:type="dxa"/>
          <w:vMerge/>
        </w:tcPr>
        <w:p w:rsidR="003B4A86" w:rsidRDefault="003B4A86" w:rsidP="003B4A86">
          <w:pPr>
            <w:pStyle w:val="stBilgi"/>
          </w:pPr>
        </w:p>
      </w:tc>
      <w:tc>
        <w:tcPr>
          <w:tcW w:w="5960" w:type="dxa"/>
          <w:vMerge/>
        </w:tcPr>
        <w:p w:rsidR="003B4A86" w:rsidRPr="005B27E3" w:rsidRDefault="003B4A86" w:rsidP="003B4A86">
          <w:pPr>
            <w:pStyle w:val="stBilgi"/>
            <w:rPr>
              <w:rFonts w:ascii="Arial" w:hAnsi="Arial" w:cs="Arial"/>
            </w:rPr>
          </w:pPr>
        </w:p>
      </w:tc>
      <w:tc>
        <w:tcPr>
          <w:tcW w:w="1676" w:type="dxa"/>
        </w:tcPr>
        <w:p w:rsidR="003B4A86" w:rsidRPr="005B27E3" w:rsidRDefault="003B4A86" w:rsidP="003B4A86">
          <w:pPr>
            <w:pStyle w:val="stBilgi"/>
            <w:rPr>
              <w:rFonts w:ascii="Arial" w:hAnsi="Arial" w:cs="Arial"/>
              <w:sz w:val="18"/>
            </w:rPr>
          </w:pPr>
          <w:r w:rsidRPr="005B27E3">
            <w:rPr>
              <w:rFonts w:ascii="Arial" w:hAnsi="Arial" w:cs="Arial"/>
              <w:sz w:val="18"/>
            </w:rPr>
            <w:t>Yayın Tarihi</w:t>
          </w:r>
        </w:p>
      </w:tc>
      <w:tc>
        <w:tcPr>
          <w:tcW w:w="1477" w:type="dxa"/>
        </w:tcPr>
        <w:p w:rsidR="003B4A86" w:rsidRPr="005B27E3" w:rsidRDefault="003B4A86" w:rsidP="003B4A86">
          <w:pPr>
            <w:pStyle w:val="stBilgi"/>
            <w:rPr>
              <w:rFonts w:ascii="Arial" w:hAnsi="Arial" w:cs="Arial"/>
              <w:sz w:val="18"/>
            </w:rPr>
          </w:pPr>
          <w:r>
            <w:rPr>
              <w:rFonts w:ascii="Arial" w:hAnsi="Arial" w:cs="Arial"/>
              <w:sz w:val="18"/>
            </w:rPr>
            <w:t>06.01.2023</w:t>
          </w:r>
        </w:p>
      </w:tc>
    </w:tr>
    <w:tr w:rsidR="003B4A86" w:rsidTr="003B4A86">
      <w:trPr>
        <w:trHeight w:val="274"/>
      </w:trPr>
      <w:tc>
        <w:tcPr>
          <w:tcW w:w="1236" w:type="dxa"/>
          <w:vMerge/>
        </w:tcPr>
        <w:p w:rsidR="003B4A86" w:rsidRDefault="003B4A86" w:rsidP="003B4A86">
          <w:pPr>
            <w:pStyle w:val="stBilgi"/>
          </w:pPr>
        </w:p>
      </w:tc>
      <w:tc>
        <w:tcPr>
          <w:tcW w:w="5960" w:type="dxa"/>
          <w:vMerge/>
        </w:tcPr>
        <w:p w:rsidR="003B4A86" w:rsidRPr="005B27E3" w:rsidRDefault="003B4A86" w:rsidP="003B4A86">
          <w:pPr>
            <w:pStyle w:val="stBilgi"/>
            <w:rPr>
              <w:rFonts w:ascii="Arial" w:hAnsi="Arial" w:cs="Arial"/>
            </w:rPr>
          </w:pPr>
        </w:p>
      </w:tc>
      <w:tc>
        <w:tcPr>
          <w:tcW w:w="1676" w:type="dxa"/>
        </w:tcPr>
        <w:p w:rsidR="003B4A86" w:rsidRPr="005B27E3" w:rsidRDefault="003B4A86" w:rsidP="003B4A86">
          <w:pPr>
            <w:pStyle w:val="stBilgi"/>
            <w:rPr>
              <w:rFonts w:ascii="Arial" w:hAnsi="Arial" w:cs="Arial"/>
              <w:sz w:val="18"/>
            </w:rPr>
          </w:pPr>
          <w:r w:rsidRPr="005B27E3">
            <w:rPr>
              <w:rFonts w:ascii="Arial" w:hAnsi="Arial" w:cs="Arial"/>
              <w:sz w:val="18"/>
            </w:rPr>
            <w:t>Revizyon Tarihi</w:t>
          </w:r>
        </w:p>
      </w:tc>
      <w:tc>
        <w:tcPr>
          <w:tcW w:w="1477" w:type="dxa"/>
        </w:tcPr>
        <w:p w:rsidR="003B4A86" w:rsidRPr="005B27E3" w:rsidRDefault="00A9080D" w:rsidP="003B4A86">
          <w:pPr>
            <w:pStyle w:val="stBilgi"/>
            <w:rPr>
              <w:rFonts w:ascii="Arial" w:hAnsi="Arial" w:cs="Arial"/>
              <w:sz w:val="18"/>
            </w:rPr>
          </w:pPr>
          <w:r>
            <w:rPr>
              <w:rFonts w:ascii="Arial" w:hAnsi="Arial" w:cs="Arial"/>
              <w:sz w:val="18"/>
            </w:rPr>
            <w:t>13.02.2023</w:t>
          </w:r>
        </w:p>
      </w:tc>
    </w:tr>
    <w:tr w:rsidR="003B4A86" w:rsidTr="003B4A86">
      <w:trPr>
        <w:trHeight w:val="261"/>
      </w:trPr>
      <w:tc>
        <w:tcPr>
          <w:tcW w:w="1236" w:type="dxa"/>
          <w:vMerge/>
        </w:tcPr>
        <w:p w:rsidR="003B4A86" w:rsidRDefault="003B4A86" w:rsidP="003B4A86">
          <w:pPr>
            <w:pStyle w:val="stBilgi"/>
          </w:pPr>
        </w:p>
      </w:tc>
      <w:tc>
        <w:tcPr>
          <w:tcW w:w="5960" w:type="dxa"/>
          <w:vMerge/>
        </w:tcPr>
        <w:p w:rsidR="003B4A86" w:rsidRPr="005B27E3" w:rsidRDefault="003B4A86" w:rsidP="003B4A86">
          <w:pPr>
            <w:pStyle w:val="stBilgi"/>
            <w:rPr>
              <w:rFonts w:ascii="Arial" w:hAnsi="Arial" w:cs="Arial"/>
            </w:rPr>
          </w:pPr>
        </w:p>
      </w:tc>
      <w:tc>
        <w:tcPr>
          <w:tcW w:w="1676" w:type="dxa"/>
        </w:tcPr>
        <w:p w:rsidR="003B4A86" w:rsidRPr="005B27E3" w:rsidRDefault="003B4A86" w:rsidP="003B4A86">
          <w:pPr>
            <w:pStyle w:val="stBilgi"/>
            <w:rPr>
              <w:rFonts w:ascii="Arial" w:hAnsi="Arial" w:cs="Arial"/>
              <w:sz w:val="18"/>
            </w:rPr>
          </w:pPr>
          <w:r w:rsidRPr="005B27E3">
            <w:rPr>
              <w:rFonts w:ascii="Arial" w:hAnsi="Arial" w:cs="Arial"/>
              <w:sz w:val="18"/>
            </w:rPr>
            <w:t>Sayfa</w:t>
          </w:r>
        </w:p>
      </w:tc>
      <w:tc>
        <w:tcPr>
          <w:tcW w:w="1477" w:type="dxa"/>
        </w:tcPr>
        <w:p w:rsidR="003B4A86" w:rsidRPr="005B27E3" w:rsidRDefault="003B4A86" w:rsidP="003B4A86">
          <w:pPr>
            <w:pStyle w:val="stBilgi"/>
            <w:rPr>
              <w:rFonts w:ascii="Arial" w:hAnsi="Arial" w:cs="Arial"/>
              <w:sz w:val="18"/>
            </w:rPr>
          </w:pPr>
          <w:r>
            <w:rPr>
              <w:rFonts w:ascii="Arial" w:hAnsi="Arial" w:cs="Arial"/>
              <w:sz w:val="18"/>
            </w:rPr>
            <w:t xml:space="preserve">1 / 1 </w:t>
          </w:r>
        </w:p>
      </w:tc>
    </w:tr>
  </w:tbl>
  <w:p w:rsidR="003B4A86" w:rsidRDefault="003B4A86" w:rsidP="003B4A86">
    <w:pPr>
      <w:pStyle w:val="stBilgi"/>
    </w:pPr>
  </w:p>
  <w:p w:rsidR="003B4A86" w:rsidRDefault="003B4A8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856" w:type="dxa"/>
      <w:tblLook w:val="04A0" w:firstRow="1" w:lastRow="0" w:firstColumn="1" w:lastColumn="0" w:noHBand="0" w:noVBand="1"/>
    </w:tblPr>
    <w:tblGrid>
      <w:gridCol w:w="1236"/>
      <w:gridCol w:w="5884"/>
      <w:gridCol w:w="1662"/>
      <w:gridCol w:w="1567"/>
    </w:tblGrid>
    <w:tr w:rsidR="004A0175" w:rsidTr="003B4A86">
      <w:trPr>
        <w:trHeight w:val="250"/>
      </w:trPr>
      <w:tc>
        <w:tcPr>
          <w:tcW w:w="1236" w:type="dxa"/>
          <w:vMerge w:val="restart"/>
          <w:vAlign w:val="center"/>
        </w:tcPr>
        <w:p w:rsidR="004A0175" w:rsidRDefault="004A0175" w:rsidP="003B4A86">
          <w:pPr>
            <w:pStyle w:val="stBilgi"/>
          </w:pPr>
          <w:r>
            <w:ptab w:relativeTo="margin" w:alignment="center" w:leader="none"/>
          </w:r>
          <w:r w:rsidRPr="005B27E3">
            <w:rPr>
              <w:noProof/>
            </w:rPr>
            <w:drawing>
              <wp:inline distT="0" distB="0" distL="0" distR="0" wp14:anchorId="2EB8645A" wp14:editId="72EEA703">
                <wp:extent cx="644055" cy="563347"/>
                <wp:effectExtent l="0" t="0" r="3810" b="8255"/>
                <wp:docPr id="1" name="Resim 1"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rsidR="004A0175" w:rsidRPr="005B27E3" w:rsidRDefault="004A0175" w:rsidP="003B4A86">
          <w:pPr>
            <w:pStyle w:val="stBilgi"/>
            <w:rPr>
              <w:rFonts w:ascii="Arial" w:hAnsi="Arial" w:cs="Arial"/>
            </w:rPr>
          </w:pPr>
        </w:p>
        <w:p w:rsidR="004A0175" w:rsidRPr="005B27E3" w:rsidRDefault="004A0175" w:rsidP="003B4A86">
          <w:pPr>
            <w:pStyle w:val="stBilgi"/>
            <w:rPr>
              <w:rFonts w:ascii="Arial" w:hAnsi="Arial" w:cs="Arial"/>
            </w:rPr>
          </w:pPr>
        </w:p>
        <w:p w:rsidR="004A0175" w:rsidRPr="005B27E3" w:rsidRDefault="004A0175"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Doküman No</w:t>
          </w:r>
        </w:p>
      </w:tc>
      <w:tc>
        <w:tcPr>
          <w:tcW w:w="1477" w:type="dxa"/>
        </w:tcPr>
        <w:p w:rsidR="004A0175" w:rsidRPr="005B27E3" w:rsidRDefault="00E86522" w:rsidP="003B4A86">
          <w:pPr>
            <w:pStyle w:val="stBilgi"/>
            <w:rPr>
              <w:rFonts w:ascii="Arial" w:hAnsi="Arial" w:cs="Arial"/>
              <w:sz w:val="18"/>
            </w:rPr>
          </w:pPr>
          <w:proofErr w:type="gramStart"/>
          <w:r>
            <w:rPr>
              <w:rFonts w:ascii="Arial" w:hAnsi="Arial" w:cs="Arial"/>
              <w:sz w:val="18"/>
            </w:rPr>
            <w:t>TBF</w:t>
          </w:r>
          <w:r w:rsidR="004A0175">
            <w:rPr>
              <w:rFonts w:ascii="Arial" w:hAnsi="Arial" w:cs="Arial"/>
              <w:sz w:val="18"/>
            </w:rPr>
            <w:t>.PRFRP</w:t>
          </w:r>
          <w:proofErr w:type="gramEnd"/>
          <w:r w:rsidR="004A0175" w:rsidRPr="005B27E3">
            <w:rPr>
              <w:rFonts w:ascii="Arial" w:hAnsi="Arial" w:cs="Arial"/>
              <w:sz w:val="18"/>
            </w:rPr>
            <w:t>.001</w:t>
          </w:r>
        </w:p>
      </w:tc>
    </w:tr>
    <w:tr w:rsidR="004A0175" w:rsidTr="003B4A86">
      <w:trPr>
        <w:trHeight w:val="261"/>
      </w:trPr>
      <w:tc>
        <w:tcPr>
          <w:tcW w:w="1236" w:type="dxa"/>
          <w:vMerge/>
        </w:tcPr>
        <w:p w:rsidR="004A0175" w:rsidRDefault="004A0175" w:rsidP="003B4A86">
          <w:pPr>
            <w:pStyle w:val="stBilgi"/>
          </w:pPr>
        </w:p>
      </w:tc>
      <w:tc>
        <w:tcPr>
          <w:tcW w:w="5960" w:type="dxa"/>
          <w:vMerge/>
        </w:tcPr>
        <w:p w:rsidR="004A0175" w:rsidRPr="005B27E3" w:rsidRDefault="004A0175" w:rsidP="003B4A86">
          <w:pPr>
            <w:pStyle w:val="stBilgi"/>
            <w:rPr>
              <w:rFonts w:ascii="Arial" w:hAnsi="Arial" w:cs="Arial"/>
            </w:rPr>
          </w:pP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Yayın Tarihi</w:t>
          </w:r>
        </w:p>
      </w:tc>
      <w:tc>
        <w:tcPr>
          <w:tcW w:w="1477" w:type="dxa"/>
        </w:tcPr>
        <w:p w:rsidR="004A0175" w:rsidRPr="005B27E3" w:rsidRDefault="004A0175" w:rsidP="003B4A86">
          <w:pPr>
            <w:pStyle w:val="stBilgi"/>
            <w:rPr>
              <w:rFonts w:ascii="Arial" w:hAnsi="Arial" w:cs="Arial"/>
              <w:sz w:val="18"/>
            </w:rPr>
          </w:pPr>
          <w:r>
            <w:rPr>
              <w:rFonts w:ascii="Arial" w:hAnsi="Arial" w:cs="Arial"/>
              <w:sz w:val="18"/>
            </w:rPr>
            <w:t>06.01.2023</w:t>
          </w:r>
        </w:p>
      </w:tc>
    </w:tr>
    <w:tr w:rsidR="004A0175" w:rsidTr="003B4A86">
      <w:trPr>
        <w:trHeight w:val="274"/>
      </w:trPr>
      <w:tc>
        <w:tcPr>
          <w:tcW w:w="1236" w:type="dxa"/>
          <w:vMerge/>
        </w:tcPr>
        <w:p w:rsidR="004A0175" w:rsidRDefault="004A0175" w:rsidP="003B4A86">
          <w:pPr>
            <w:pStyle w:val="stBilgi"/>
          </w:pPr>
        </w:p>
      </w:tc>
      <w:tc>
        <w:tcPr>
          <w:tcW w:w="5960" w:type="dxa"/>
          <w:vMerge/>
        </w:tcPr>
        <w:p w:rsidR="004A0175" w:rsidRPr="005B27E3" w:rsidRDefault="004A0175" w:rsidP="003B4A86">
          <w:pPr>
            <w:pStyle w:val="stBilgi"/>
            <w:rPr>
              <w:rFonts w:ascii="Arial" w:hAnsi="Arial" w:cs="Arial"/>
            </w:rPr>
          </w:pP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Revizyon Tarihi</w:t>
          </w:r>
        </w:p>
      </w:tc>
      <w:tc>
        <w:tcPr>
          <w:tcW w:w="1477" w:type="dxa"/>
        </w:tcPr>
        <w:p w:rsidR="004A0175" w:rsidRPr="005B27E3" w:rsidRDefault="004A0175" w:rsidP="003B4A86">
          <w:pPr>
            <w:pStyle w:val="stBilgi"/>
            <w:rPr>
              <w:rFonts w:ascii="Arial" w:hAnsi="Arial" w:cs="Arial"/>
              <w:sz w:val="18"/>
            </w:rPr>
          </w:pPr>
          <w:r>
            <w:rPr>
              <w:rFonts w:ascii="Arial" w:hAnsi="Arial" w:cs="Arial"/>
              <w:sz w:val="18"/>
            </w:rPr>
            <w:t>13.02.2023</w:t>
          </w:r>
        </w:p>
      </w:tc>
    </w:tr>
    <w:tr w:rsidR="004A0175" w:rsidTr="003B4A86">
      <w:trPr>
        <w:trHeight w:val="261"/>
      </w:trPr>
      <w:tc>
        <w:tcPr>
          <w:tcW w:w="1236" w:type="dxa"/>
          <w:vMerge/>
        </w:tcPr>
        <w:p w:rsidR="004A0175" w:rsidRDefault="004A0175" w:rsidP="003B4A86">
          <w:pPr>
            <w:pStyle w:val="stBilgi"/>
          </w:pPr>
        </w:p>
      </w:tc>
      <w:tc>
        <w:tcPr>
          <w:tcW w:w="5960" w:type="dxa"/>
          <w:vMerge/>
        </w:tcPr>
        <w:p w:rsidR="004A0175" w:rsidRPr="005B27E3" w:rsidRDefault="004A0175" w:rsidP="003B4A86">
          <w:pPr>
            <w:pStyle w:val="stBilgi"/>
            <w:rPr>
              <w:rFonts w:ascii="Arial" w:hAnsi="Arial" w:cs="Arial"/>
            </w:rPr>
          </w:pP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Sayfa</w:t>
          </w:r>
        </w:p>
      </w:tc>
      <w:tc>
        <w:tcPr>
          <w:tcW w:w="1477" w:type="dxa"/>
        </w:tcPr>
        <w:p w:rsidR="004A0175" w:rsidRPr="005B27E3" w:rsidRDefault="004A0175" w:rsidP="003B4A86">
          <w:pPr>
            <w:pStyle w:val="stBilgi"/>
            <w:rPr>
              <w:rFonts w:ascii="Arial" w:hAnsi="Arial" w:cs="Arial"/>
              <w:sz w:val="18"/>
            </w:rPr>
          </w:pPr>
          <w:r>
            <w:rPr>
              <w:rFonts w:ascii="Arial" w:hAnsi="Arial" w:cs="Arial"/>
              <w:sz w:val="18"/>
            </w:rPr>
            <w:t>1 / 2</w:t>
          </w:r>
        </w:p>
      </w:tc>
    </w:tr>
  </w:tbl>
  <w:p w:rsidR="004A0175" w:rsidRDefault="004A0175" w:rsidP="003B4A86">
    <w:pPr>
      <w:pStyle w:val="stBilgi"/>
    </w:pPr>
  </w:p>
  <w:p w:rsidR="004A0175" w:rsidRDefault="004A017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856" w:type="dxa"/>
      <w:tblLook w:val="04A0" w:firstRow="1" w:lastRow="0" w:firstColumn="1" w:lastColumn="0" w:noHBand="0" w:noVBand="1"/>
    </w:tblPr>
    <w:tblGrid>
      <w:gridCol w:w="1236"/>
      <w:gridCol w:w="5884"/>
      <w:gridCol w:w="1662"/>
      <w:gridCol w:w="1567"/>
    </w:tblGrid>
    <w:tr w:rsidR="004A0175" w:rsidTr="003B4A86">
      <w:trPr>
        <w:trHeight w:val="250"/>
      </w:trPr>
      <w:tc>
        <w:tcPr>
          <w:tcW w:w="1236" w:type="dxa"/>
          <w:vMerge w:val="restart"/>
          <w:vAlign w:val="center"/>
        </w:tcPr>
        <w:p w:rsidR="004A0175" w:rsidRDefault="004A0175" w:rsidP="003B4A86">
          <w:pPr>
            <w:pStyle w:val="stBilgi"/>
          </w:pPr>
          <w:r>
            <w:ptab w:relativeTo="margin" w:alignment="center" w:leader="none"/>
          </w:r>
          <w:r w:rsidRPr="005B27E3">
            <w:rPr>
              <w:noProof/>
            </w:rPr>
            <w:drawing>
              <wp:inline distT="0" distB="0" distL="0" distR="0" wp14:anchorId="7854B627" wp14:editId="64DCF1CC">
                <wp:extent cx="644055" cy="563347"/>
                <wp:effectExtent l="0" t="0" r="3810" b="8255"/>
                <wp:docPr id="2" name="Resim 2"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rsidR="004A0175" w:rsidRPr="005B27E3" w:rsidRDefault="004A0175" w:rsidP="003B4A86">
          <w:pPr>
            <w:pStyle w:val="stBilgi"/>
            <w:rPr>
              <w:rFonts w:ascii="Arial" w:hAnsi="Arial" w:cs="Arial"/>
            </w:rPr>
          </w:pPr>
        </w:p>
        <w:p w:rsidR="004A0175" w:rsidRPr="005B27E3" w:rsidRDefault="004A0175" w:rsidP="003B4A86">
          <w:pPr>
            <w:pStyle w:val="stBilgi"/>
            <w:rPr>
              <w:rFonts w:ascii="Arial" w:hAnsi="Arial" w:cs="Arial"/>
            </w:rPr>
          </w:pPr>
        </w:p>
        <w:p w:rsidR="004A0175" w:rsidRPr="005B27E3" w:rsidRDefault="004A0175"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Doküman No</w:t>
          </w:r>
        </w:p>
      </w:tc>
      <w:tc>
        <w:tcPr>
          <w:tcW w:w="1477" w:type="dxa"/>
        </w:tcPr>
        <w:p w:rsidR="004A0175" w:rsidRPr="005B27E3" w:rsidRDefault="00EE5C95" w:rsidP="003B4A86">
          <w:pPr>
            <w:pStyle w:val="stBilgi"/>
            <w:rPr>
              <w:rFonts w:ascii="Arial" w:hAnsi="Arial" w:cs="Arial"/>
              <w:sz w:val="18"/>
            </w:rPr>
          </w:pPr>
          <w:proofErr w:type="gramStart"/>
          <w:r>
            <w:rPr>
              <w:rFonts w:ascii="Arial" w:hAnsi="Arial" w:cs="Arial"/>
              <w:sz w:val="18"/>
            </w:rPr>
            <w:t>TBF</w:t>
          </w:r>
          <w:r w:rsidR="004A0175">
            <w:rPr>
              <w:rFonts w:ascii="Arial" w:hAnsi="Arial" w:cs="Arial"/>
              <w:sz w:val="18"/>
            </w:rPr>
            <w:t>.PRFRP</w:t>
          </w:r>
          <w:proofErr w:type="gramEnd"/>
          <w:r w:rsidR="004A0175" w:rsidRPr="005B27E3">
            <w:rPr>
              <w:rFonts w:ascii="Arial" w:hAnsi="Arial" w:cs="Arial"/>
              <w:sz w:val="18"/>
            </w:rPr>
            <w:t>.001</w:t>
          </w:r>
        </w:p>
      </w:tc>
    </w:tr>
    <w:tr w:rsidR="004A0175" w:rsidTr="003B4A86">
      <w:trPr>
        <w:trHeight w:val="261"/>
      </w:trPr>
      <w:tc>
        <w:tcPr>
          <w:tcW w:w="1236" w:type="dxa"/>
          <w:vMerge/>
        </w:tcPr>
        <w:p w:rsidR="004A0175" w:rsidRDefault="004A0175" w:rsidP="003B4A86">
          <w:pPr>
            <w:pStyle w:val="stBilgi"/>
          </w:pPr>
        </w:p>
      </w:tc>
      <w:tc>
        <w:tcPr>
          <w:tcW w:w="5960" w:type="dxa"/>
          <w:vMerge/>
        </w:tcPr>
        <w:p w:rsidR="004A0175" w:rsidRPr="005B27E3" w:rsidRDefault="004A0175" w:rsidP="003B4A86">
          <w:pPr>
            <w:pStyle w:val="stBilgi"/>
            <w:rPr>
              <w:rFonts w:ascii="Arial" w:hAnsi="Arial" w:cs="Arial"/>
            </w:rPr>
          </w:pP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Yayın Tarihi</w:t>
          </w:r>
        </w:p>
      </w:tc>
      <w:tc>
        <w:tcPr>
          <w:tcW w:w="1477" w:type="dxa"/>
        </w:tcPr>
        <w:p w:rsidR="004A0175" w:rsidRPr="005B27E3" w:rsidRDefault="004A0175" w:rsidP="003B4A86">
          <w:pPr>
            <w:pStyle w:val="stBilgi"/>
            <w:rPr>
              <w:rFonts w:ascii="Arial" w:hAnsi="Arial" w:cs="Arial"/>
              <w:sz w:val="18"/>
            </w:rPr>
          </w:pPr>
          <w:r>
            <w:rPr>
              <w:rFonts w:ascii="Arial" w:hAnsi="Arial" w:cs="Arial"/>
              <w:sz w:val="18"/>
            </w:rPr>
            <w:t>06.01.2023</w:t>
          </w:r>
        </w:p>
      </w:tc>
    </w:tr>
    <w:tr w:rsidR="004A0175" w:rsidTr="003B4A86">
      <w:trPr>
        <w:trHeight w:val="274"/>
      </w:trPr>
      <w:tc>
        <w:tcPr>
          <w:tcW w:w="1236" w:type="dxa"/>
          <w:vMerge/>
        </w:tcPr>
        <w:p w:rsidR="004A0175" w:rsidRDefault="004A0175" w:rsidP="003B4A86">
          <w:pPr>
            <w:pStyle w:val="stBilgi"/>
          </w:pPr>
        </w:p>
      </w:tc>
      <w:tc>
        <w:tcPr>
          <w:tcW w:w="5960" w:type="dxa"/>
          <w:vMerge/>
        </w:tcPr>
        <w:p w:rsidR="004A0175" w:rsidRPr="005B27E3" w:rsidRDefault="004A0175" w:rsidP="003B4A86">
          <w:pPr>
            <w:pStyle w:val="stBilgi"/>
            <w:rPr>
              <w:rFonts w:ascii="Arial" w:hAnsi="Arial" w:cs="Arial"/>
            </w:rPr>
          </w:pP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Revizyon Tarihi</w:t>
          </w:r>
        </w:p>
      </w:tc>
      <w:tc>
        <w:tcPr>
          <w:tcW w:w="1477" w:type="dxa"/>
        </w:tcPr>
        <w:p w:rsidR="004A0175" w:rsidRPr="005B27E3" w:rsidRDefault="004A0175" w:rsidP="003B4A86">
          <w:pPr>
            <w:pStyle w:val="stBilgi"/>
            <w:rPr>
              <w:rFonts w:ascii="Arial" w:hAnsi="Arial" w:cs="Arial"/>
              <w:sz w:val="18"/>
            </w:rPr>
          </w:pPr>
          <w:r>
            <w:rPr>
              <w:rFonts w:ascii="Arial" w:hAnsi="Arial" w:cs="Arial"/>
              <w:sz w:val="18"/>
            </w:rPr>
            <w:t>13.02.2023</w:t>
          </w:r>
        </w:p>
      </w:tc>
    </w:tr>
    <w:tr w:rsidR="004A0175" w:rsidTr="003B4A86">
      <w:trPr>
        <w:trHeight w:val="261"/>
      </w:trPr>
      <w:tc>
        <w:tcPr>
          <w:tcW w:w="1236" w:type="dxa"/>
          <w:vMerge/>
        </w:tcPr>
        <w:p w:rsidR="004A0175" w:rsidRDefault="004A0175" w:rsidP="003B4A86">
          <w:pPr>
            <w:pStyle w:val="stBilgi"/>
          </w:pPr>
        </w:p>
      </w:tc>
      <w:tc>
        <w:tcPr>
          <w:tcW w:w="5960" w:type="dxa"/>
          <w:vMerge/>
        </w:tcPr>
        <w:p w:rsidR="004A0175" w:rsidRPr="005B27E3" w:rsidRDefault="004A0175" w:rsidP="003B4A86">
          <w:pPr>
            <w:pStyle w:val="stBilgi"/>
            <w:rPr>
              <w:rFonts w:ascii="Arial" w:hAnsi="Arial" w:cs="Arial"/>
            </w:rPr>
          </w:pPr>
        </w:p>
      </w:tc>
      <w:tc>
        <w:tcPr>
          <w:tcW w:w="1676" w:type="dxa"/>
        </w:tcPr>
        <w:p w:rsidR="004A0175" w:rsidRPr="005B27E3" w:rsidRDefault="004A0175" w:rsidP="003B4A86">
          <w:pPr>
            <w:pStyle w:val="stBilgi"/>
            <w:rPr>
              <w:rFonts w:ascii="Arial" w:hAnsi="Arial" w:cs="Arial"/>
              <w:sz w:val="18"/>
            </w:rPr>
          </w:pPr>
          <w:r w:rsidRPr="005B27E3">
            <w:rPr>
              <w:rFonts w:ascii="Arial" w:hAnsi="Arial" w:cs="Arial"/>
              <w:sz w:val="18"/>
            </w:rPr>
            <w:t>Sayfa</w:t>
          </w:r>
        </w:p>
      </w:tc>
      <w:tc>
        <w:tcPr>
          <w:tcW w:w="1477" w:type="dxa"/>
        </w:tcPr>
        <w:p w:rsidR="004A0175" w:rsidRPr="005B27E3" w:rsidRDefault="004A0175" w:rsidP="003B4A86">
          <w:pPr>
            <w:pStyle w:val="stBilgi"/>
            <w:rPr>
              <w:rFonts w:ascii="Arial" w:hAnsi="Arial" w:cs="Arial"/>
              <w:sz w:val="18"/>
            </w:rPr>
          </w:pPr>
          <w:r>
            <w:rPr>
              <w:rFonts w:ascii="Arial" w:hAnsi="Arial" w:cs="Arial"/>
              <w:sz w:val="18"/>
            </w:rPr>
            <w:t>1 / 3</w:t>
          </w:r>
        </w:p>
      </w:tc>
    </w:tr>
  </w:tbl>
  <w:p w:rsidR="004A0175" w:rsidRDefault="004A0175" w:rsidP="003B4A86">
    <w:pPr>
      <w:pStyle w:val="stBilgi"/>
    </w:pPr>
  </w:p>
  <w:p w:rsidR="004A0175" w:rsidRDefault="004A0175">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856" w:type="dxa"/>
      <w:tblLook w:val="04A0" w:firstRow="1" w:lastRow="0" w:firstColumn="1" w:lastColumn="0" w:noHBand="0" w:noVBand="1"/>
    </w:tblPr>
    <w:tblGrid>
      <w:gridCol w:w="1236"/>
      <w:gridCol w:w="5884"/>
      <w:gridCol w:w="1662"/>
      <w:gridCol w:w="1567"/>
    </w:tblGrid>
    <w:tr w:rsidR="00CE0C0C" w:rsidTr="003B4A86">
      <w:trPr>
        <w:trHeight w:val="250"/>
      </w:trPr>
      <w:tc>
        <w:tcPr>
          <w:tcW w:w="1236" w:type="dxa"/>
          <w:vMerge w:val="restart"/>
          <w:vAlign w:val="center"/>
        </w:tcPr>
        <w:p w:rsidR="00CE0C0C" w:rsidRDefault="00CE0C0C" w:rsidP="003B4A86">
          <w:pPr>
            <w:pStyle w:val="stBilgi"/>
          </w:pPr>
          <w:r>
            <w:ptab w:relativeTo="margin" w:alignment="center" w:leader="none"/>
          </w:r>
          <w:r w:rsidRPr="005B27E3">
            <w:rPr>
              <w:noProof/>
            </w:rPr>
            <w:drawing>
              <wp:inline distT="0" distB="0" distL="0" distR="0" wp14:anchorId="73027322" wp14:editId="4007CCE6">
                <wp:extent cx="644055" cy="563347"/>
                <wp:effectExtent l="0" t="0" r="3810" b="8255"/>
                <wp:docPr id="5" name="Resim 5"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rsidR="00CE0C0C" w:rsidRPr="005B27E3" w:rsidRDefault="00CE0C0C" w:rsidP="003B4A86">
          <w:pPr>
            <w:pStyle w:val="stBilgi"/>
            <w:rPr>
              <w:rFonts w:ascii="Arial" w:hAnsi="Arial" w:cs="Arial"/>
            </w:rPr>
          </w:pPr>
        </w:p>
        <w:p w:rsidR="00CE0C0C" w:rsidRPr="005B27E3" w:rsidRDefault="00CE0C0C" w:rsidP="003B4A86">
          <w:pPr>
            <w:pStyle w:val="stBilgi"/>
            <w:rPr>
              <w:rFonts w:ascii="Arial" w:hAnsi="Arial" w:cs="Arial"/>
            </w:rPr>
          </w:pPr>
        </w:p>
        <w:p w:rsidR="00CE0C0C" w:rsidRPr="005B27E3" w:rsidRDefault="00CE0C0C"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rsidR="00CE0C0C" w:rsidRPr="005B27E3" w:rsidRDefault="00CE0C0C" w:rsidP="003B4A86">
          <w:pPr>
            <w:pStyle w:val="stBilgi"/>
            <w:rPr>
              <w:rFonts w:ascii="Arial" w:hAnsi="Arial" w:cs="Arial"/>
              <w:sz w:val="18"/>
            </w:rPr>
          </w:pPr>
          <w:r w:rsidRPr="005B27E3">
            <w:rPr>
              <w:rFonts w:ascii="Arial" w:hAnsi="Arial" w:cs="Arial"/>
              <w:sz w:val="18"/>
            </w:rPr>
            <w:t>Doküman No</w:t>
          </w:r>
        </w:p>
      </w:tc>
      <w:tc>
        <w:tcPr>
          <w:tcW w:w="1477" w:type="dxa"/>
        </w:tcPr>
        <w:p w:rsidR="00CE0C0C" w:rsidRPr="005B27E3" w:rsidRDefault="00EE5C95" w:rsidP="003B4A86">
          <w:pPr>
            <w:pStyle w:val="stBilgi"/>
            <w:rPr>
              <w:rFonts w:ascii="Arial" w:hAnsi="Arial" w:cs="Arial"/>
              <w:sz w:val="18"/>
            </w:rPr>
          </w:pPr>
          <w:proofErr w:type="gramStart"/>
          <w:r>
            <w:rPr>
              <w:rFonts w:ascii="Arial" w:hAnsi="Arial" w:cs="Arial"/>
              <w:sz w:val="18"/>
            </w:rPr>
            <w:t>TBF</w:t>
          </w:r>
          <w:r w:rsidR="00CE0C0C">
            <w:rPr>
              <w:rFonts w:ascii="Arial" w:hAnsi="Arial" w:cs="Arial"/>
              <w:sz w:val="18"/>
            </w:rPr>
            <w:t>.PRFRP</w:t>
          </w:r>
          <w:proofErr w:type="gramEnd"/>
          <w:r w:rsidR="00CE0C0C" w:rsidRPr="005B27E3">
            <w:rPr>
              <w:rFonts w:ascii="Arial" w:hAnsi="Arial" w:cs="Arial"/>
              <w:sz w:val="18"/>
            </w:rPr>
            <w:t>.001</w:t>
          </w:r>
        </w:p>
      </w:tc>
    </w:tr>
    <w:tr w:rsidR="00CE0C0C" w:rsidTr="003B4A86">
      <w:trPr>
        <w:trHeight w:val="261"/>
      </w:trPr>
      <w:tc>
        <w:tcPr>
          <w:tcW w:w="1236" w:type="dxa"/>
          <w:vMerge/>
        </w:tcPr>
        <w:p w:rsidR="00CE0C0C" w:rsidRDefault="00CE0C0C" w:rsidP="003B4A86">
          <w:pPr>
            <w:pStyle w:val="stBilgi"/>
          </w:pPr>
        </w:p>
      </w:tc>
      <w:tc>
        <w:tcPr>
          <w:tcW w:w="5960" w:type="dxa"/>
          <w:vMerge/>
        </w:tcPr>
        <w:p w:rsidR="00CE0C0C" w:rsidRPr="005B27E3" w:rsidRDefault="00CE0C0C" w:rsidP="003B4A86">
          <w:pPr>
            <w:pStyle w:val="stBilgi"/>
            <w:rPr>
              <w:rFonts w:ascii="Arial" w:hAnsi="Arial" w:cs="Arial"/>
            </w:rPr>
          </w:pPr>
        </w:p>
      </w:tc>
      <w:tc>
        <w:tcPr>
          <w:tcW w:w="1676" w:type="dxa"/>
        </w:tcPr>
        <w:p w:rsidR="00CE0C0C" w:rsidRPr="005B27E3" w:rsidRDefault="00CE0C0C" w:rsidP="003B4A86">
          <w:pPr>
            <w:pStyle w:val="stBilgi"/>
            <w:rPr>
              <w:rFonts w:ascii="Arial" w:hAnsi="Arial" w:cs="Arial"/>
              <w:sz w:val="18"/>
            </w:rPr>
          </w:pPr>
          <w:r w:rsidRPr="005B27E3">
            <w:rPr>
              <w:rFonts w:ascii="Arial" w:hAnsi="Arial" w:cs="Arial"/>
              <w:sz w:val="18"/>
            </w:rPr>
            <w:t>Yayın Tarihi</w:t>
          </w:r>
        </w:p>
      </w:tc>
      <w:tc>
        <w:tcPr>
          <w:tcW w:w="1477" w:type="dxa"/>
        </w:tcPr>
        <w:p w:rsidR="00CE0C0C" w:rsidRPr="005B27E3" w:rsidRDefault="00CE0C0C" w:rsidP="003B4A86">
          <w:pPr>
            <w:pStyle w:val="stBilgi"/>
            <w:rPr>
              <w:rFonts w:ascii="Arial" w:hAnsi="Arial" w:cs="Arial"/>
              <w:sz w:val="18"/>
            </w:rPr>
          </w:pPr>
          <w:r>
            <w:rPr>
              <w:rFonts w:ascii="Arial" w:hAnsi="Arial" w:cs="Arial"/>
              <w:sz w:val="18"/>
            </w:rPr>
            <w:t>06.01.2023</w:t>
          </w:r>
        </w:p>
      </w:tc>
    </w:tr>
    <w:tr w:rsidR="00CE0C0C" w:rsidTr="003B4A86">
      <w:trPr>
        <w:trHeight w:val="274"/>
      </w:trPr>
      <w:tc>
        <w:tcPr>
          <w:tcW w:w="1236" w:type="dxa"/>
          <w:vMerge/>
        </w:tcPr>
        <w:p w:rsidR="00CE0C0C" w:rsidRDefault="00CE0C0C" w:rsidP="003B4A86">
          <w:pPr>
            <w:pStyle w:val="stBilgi"/>
          </w:pPr>
        </w:p>
      </w:tc>
      <w:tc>
        <w:tcPr>
          <w:tcW w:w="5960" w:type="dxa"/>
          <w:vMerge/>
        </w:tcPr>
        <w:p w:rsidR="00CE0C0C" w:rsidRPr="005B27E3" w:rsidRDefault="00CE0C0C" w:rsidP="003B4A86">
          <w:pPr>
            <w:pStyle w:val="stBilgi"/>
            <w:rPr>
              <w:rFonts w:ascii="Arial" w:hAnsi="Arial" w:cs="Arial"/>
            </w:rPr>
          </w:pPr>
        </w:p>
      </w:tc>
      <w:tc>
        <w:tcPr>
          <w:tcW w:w="1676" w:type="dxa"/>
        </w:tcPr>
        <w:p w:rsidR="00CE0C0C" w:rsidRPr="005B27E3" w:rsidRDefault="00CE0C0C" w:rsidP="003B4A86">
          <w:pPr>
            <w:pStyle w:val="stBilgi"/>
            <w:rPr>
              <w:rFonts w:ascii="Arial" w:hAnsi="Arial" w:cs="Arial"/>
              <w:sz w:val="18"/>
            </w:rPr>
          </w:pPr>
          <w:r w:rsidRPr="005B27E3">
            <w:rPr>
              <w:rFonts w:ascii="Arial" w:hAnsi="Arial" w:cs="Arial"/>
              <w:sz w:val="18"/>
            </w:rPr>
            <w:t>Revizyon Tarihi</w:t>
          </w:r>
        </w:p>
      </w:tc>
      <w:tc>
        <w:tcPr>
          <w:tcW w:w="1477" w:type="dxa"/>
        </w:tcPr>
        <w:p w:rsidR="00CE0C0C" w:rsidRPr="005B27E3" w:rsidRDefault="00CE0C0C" w:rsidP="003B4A86">
          <w:pPr>
            <w:pStyle w:val="stBilgi"/>
            <w:rPr>
              <w:rFonts w:ascii="Arial" w:hAnsi="Arial" w:cs="Arial"/>
              <w:sz w:val="18"/>
            </w:rPr>
          </w:pPr>
          <w:r>
            <w:rPr>
              <w:rFonts w:ascii="Arial" w:hAnsi="Arial" w:cs="Arial"/>
              <w:sz w:val="18"/>
            </w:rPr>
            <w:t>13.02.2023</w:t>
          </w:r>
        </w:p>
      </w:tc>
    </w:tr>
    <w:tr w:rsidR="00CE0C0C" w:rsidTr="003B4A86">
      <w:trPr>
        <w:trHeight w:val="261"/>
      </w:trPr>
      <w:tc>
        <w:tcPr>
          <w:tcW w:w="1236" w:type="dxa"/>
          <w:vMerge/>
        </w:tcPr>
        <w:p w:rsidR="00CE0C0C" w:rsidRDefault="00CE0C0C" w:rsidP="003B4A86">
          <w:pPr>
            <w:pStyle w:val="stBilgi"/>
          </w:pPr>
        </w:p>
      </w:tc>
      <w:tc>
        <w:tcPr>
          <w:tcW w:w="5960" w:type="dxa"/>
          <w:vMerge/>
        </w:tcPr>
        <w:p w:rsidR="00CE0C0C" w:rsidRPr="005B27E3" w:rsidRDefault="00CE0C0C" w:rsidP="003B4A86">
          <w:pPr>
            <w:pStyle w:val="stBilgi"/>
            <w:rPr>
              <w:rFonts w:ascii="Arial" w:hAnsi="Arial" w:cs="Arial"/>
            </w:rPr>
          </w:pPr>
        </w:p>
      </w:tc>
      <w:tc>
        <w:tcPr>
          <w:tcW w:w="1676" w:type="dxa"/>
        </w:tcPr>
        <w:p w:rsidR="00CE0C0C" w:rsidRPr="005B27E3" w:rsidRDefault="00CE0C0C" w:rsidP="003B4A86">
          <w:pPr>
            <w:pStyle w:val="stBilgi"/>
            <w:rPr>
              <w:rFonts w:ascii="Arial" w:hAnsi="Arial" w:cs="Arial"/>
              <w:sz w:val="18"/>
            </w:rPr>
          </w:pPr>
          <w:r w:rsidRPr="005B27E3">
            <w:rPr>
              <w:rFonts w:ascii="Arial" w:hAnsi="Arial" w:cs="Arial"/>
              <w:sz w:val="18"/>
            </w:rPr>
            <w:t>Sayfa</w:t>
          </w:r>
        </w:p>
      </w:tc>
      <w:tc>
        <w:tcPr>
          <w:tcW w:w="1477" w:type="dxa"/>
        </w:tcPr>
        <w:p w:rsidR="00CE0C0C" w:rsidRPr="005B27E3" w:rsidRDefault="00572E9A" w:rsidP="007C25BF">
          <w:pPr>
            <w:pStyle w:val="stBilgi"/>
            <w:rPr>
              <w:rFonts w:ascii="Arial" w:hAnsi="Arial" w:cs="Arial"/>
              <w:sz w:val="18"/>
            </w:rPr>
          </w:pPr>
          <w:r>
            <w:rPr>
              <w:rFonts w:ascii="Arial" w:hAnsi="Arial" w:cs="Arial"/>
              <w:sz w:val="18"/>
            </w:rPr>
            <w:t xml:space="preserve">1 / </w:t>
          </w:r>
          <w:r w:rsidR="00831C53">
            <w:rPr>
              <w:rFonts w:ascii="Arial" w:hAnsi="Arial" w:cs="Arial"/>
              <w:sz w:val="18"/>
            </w:rPr>
            <w:t>4</w:t>
          </w:r>
        </w:p>
      </w:tc>
    </w:tr>
  </w:tbl>
  <w:p w:rsidR="00CE0C0C" w:rsidRDefault="00CE0C0C" w:rsidP="003B4A86">
    <w:pPr>
      <w:pStyle w:val="stBilgi"/>
    </w:pPr>
  </w:p>
  <w:p w:rsidR="00CE0C0C" w:rsidRDefault="00CE0C0C">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856" w:type="dxa"/>
      <w:tblLook w:val="04A0" w:firstRow="1" w:lastRow="0" w:firstColumn="1" w:lastColumn="0" w:noHBand="0" w:noVBand="1"/>
    </w:tblPr>
    <w:tblGrid>
      <w:gridCol w:w="1236"/>
      <w:gridCol w:w="5884"/>
      <w:gridCol w:w="1662"/>
      <w:gridCol w:w="1567"/>
    </w:tblGrid>
    <w:tr w:rsidR="00831C53" w:rsidTr="003B4A86">
      <w:trPr>
        <w:trHeight w:val="250"/>
      </w:trPr>
      <w:tc>
        <w:tcPr>
          <w:tcW w:w="1236" w:type="dxa"/>
          <w:vMerge w:val="restart"/>
          <w:vAlign w:val="center"/>
        </w:tcPr>
        <w:p w:rsidR="00831C53" w:rsidRDefault="00831C53" w:rsidP="003B4A86">
          <w:pPr>
            <w:pStyle w:val="stBilgi"/>
          </w:pPr>
          <w:r>
            <w:ptab w:relativeTo="margin" w:alignment="center" w:leader="none"/>
          </w:r>
          <w:r w:rsidRPr="005B27E3">
            <w:rPr>
              <w:noProof/>
            </w:rPr>
            <w:drawing>
              <wp:inline distT="0" distB="0" distL="0" distR="0" wp14:anchorId="5A9AF699" wp14:editId="05F331B7">
                <wp:extent cx="644055" cy="563347"/>
                <wp:effectExtent l="0" t="0" r="3810" b="8255"/>
                <wp:docPr id="6" name="Resim 6"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rsidR="00831C53" w:rsidRPr="005B27E3" w:rsidRDefault="00831C53" w:rsidP="003B4A86">
          <w:pPr>
            <w:pStyle w:val="stBilgi"/>
            <w:rPr>
              <w:rFonts w:ascii="Arial" w:hAnsi="Arial" w:cs="Arial"/>
            </w:rPr>
          </w:pPr>
        </w:p>
        <w:p w:rsidR="00831C53" w:rsidRPr="005B27E3" w:rsidRDefault="00831C53" w:rsidP="003B4A86">
          <w:pPr>
            <w:pStyle w:val="stBilgi"/>
            <w:rPr>
              <w:rFonts w:ascii="Arial" w:hAnsi="Arial" w:cs="Arial"/>
            </w:rPr>
          </w:pPr>
        </w:p>
        <w:p w:rsidR="00831C53" w:rsidRPr="005B27E3" w:rsidRDefault="00831C53"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Doküman No</w:t>
          </w:r>
        </w:p>
      </w:tc>
      <w:tc>
        <w:tcPr>
          <w:tcW w:w="1477" w:type="dxa"/>
        </w:tcPr>
        <w:p w:rsidR="00831C53" w:rsidRPr="005B27E3" w:rsidRDefault="00EE5C95" w:rsidP="003B4A86">
          <w:pPr>
            <w:pStyle w:val="stBilgi"/>
            <w:rPr>
              <w:rFonts w:ascii="Arial" w:hAnsi="Arial" w:cs="Arial"/>
              <w:sz w:val="18"/>
            </w:rPr>
          </w:pPr>
          <w:proofErr w:type="gramStart"/>
          <w:r>
            <w:rPr>
              <w:rFonts w:ascii="Arial" w:hAnsi="Arial" w:cs="Arial"/>
              <w:sz w:val="18"/>
            </w:rPr>
            <w:t>TBF</w:t>
          </w:r>
          <w:r w:rsidR="00831C53">
            <w:rPr>
              <w:rFonts w:ascii="Arial" w:hAnsi="Arial" w:cs="Arial"/>
              <w:sz w:val="18"/>
            </w:rPr>
            <w:t>.PRFRP</w:t>
          </w:r>
          <w:proofErr w:type="gramEnd"/>
          <w:r w:rsidR="00831C53" w:rsidRPr="005B27E3">
            <w:rPr>
              <w:rFonts w:ascii="Arial" w:hAnsi="Arial" w:cs="Arial"/>
              <w:sz w:val="18"/>
            </w:rPr>
            <w:t>.001</w:t>
          </w:r>
        </w:p>
      </w:tc>
    </w:tr>
    <w:tr w:rsidR="00831C53" w:rsidTr="003B4A86">
      <w:trPr>
        <w:trHeight w:val="261"/>
      </w:trPr>
      <w:tc>
        <w:tcPr>
          <w:tcW w:w="1236" w:type="dxa"/>
          <w:vMerge/>
        </w:tcPr>
        <w:p w:rsidR="00831C53" w:rsidRDefault="00831C53" w:rsidP="003B4A86">
          <w:pPr>
            <w:pStyle w:val="stBilgi"/>
          </w:pPr>
        </w:p>
      </w:tc>
      <w:tc>
        <w:tcPr>
          <w:tcW w:w="5960" w:type="dxa"/>
          <w:vMerge/>
        </w:tcPr>
        <w:p w:rsidR="00831C53" w:rsidRPr="005B27E3" w:rsidRDefault="00831C53" w:rsidP="003B4A86">
          <w:pPr>
            <w:pStyle w:val="stBilgi"/>
            <w:rPr>
              <w:rFonts w:ascii="Arial" w:hAnsi="Arial" w:cs="Arial"/>
            </w:rPr>
          </w:pP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Yayın Tarihi</w:t>
          </w:r>
        </w:p>
      </w:tc>
      <w:tc>
        <w:tcPr>
          <w:tcW w:w="1477" w:type="dxa"/>
        </w:tcPr>
        <w:p w:rsidR="00831C53" w:rsidRPr="005B27E3" w:rsidRDefault="00831C53" w:rsidP="003B4A86">
          <w:pPr>
            <w:pStyle w:val="stBilgi"/>
            <w:rPr>
              <w:rFonts w:ascii="Arial" w:hAnsi="Arial" w:cs="Arial"/>
              <w:sz w:val="18"/>
            </w:rPr>
          </w:pPr>
          <w:r>
            <w:rPr>
              <w:rFonts w:ascii="Arial" w:hAnsi="Arial" w:cs="Arial"/>
              <w:sz w:val="18"/>
            </w:rPr>
            <w:t>06.01.2023</w:t>
          </w:r>
        </w:p>
      </w:tc>
    </w:tr>
    <w:tr w:rsidR="00831C53" w:rsidTr="003B4A86">
      <w:trPr>
        <w:trHeight w:val="274"/>
      </w:trPr>
      <w:tc>
        <w:tcPr>
          <w:tcW w:w="1236" w:type="dxa"/>
          <w:vMerge/>
        </w:tcPr>
        <w:p w:rsidR="00831C53" w:rsidRDefault="00831C53" w:rsidP="003B4A86">
          <w:pPr>
            <w:pStyle w:val="stBilgi"/>
          </w:pPr>
        </w:p>
      </w:tc>
      <w:tc>
        <w:tcPr>
          <w:tcW w:w="5960" w:type="dxa"/>
          <w:vMerge/>
        </w:tcPr>
        <w:p w:rsidR="00831C53" w:rsidRPr="005B27E3" w:rsidRDefault="00831C53" w:rsidP="003B4A86">
          <w:pPr>
            <w:pStyle w:val="stBilgi"/>
            <w:rPr>
              <w:rFonts w:ascii="Arial" w:hAnsi="Arial" w:cs="Arial"/>
            </w:rPr>
          </w:pP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Revizyon Tarihi</w:t>
          </w:r>
        </w:p>
      </w:tc>
      <w:tc>
        <w:tcPr>
          <w:tcW w:w="1477" w:type="dxa"/>
        </w:tcPr>
        <w:p w:rsidR="00831C53" w:rsidRPr="005B27E3" w:rsidRDefault="00831C53" w:rsidP="003B4A86">
          <w:pPr>
            <w:pStyle w:val="stBilgi"/>
            <w:rPr>
              <w:rFonts w:ascii="Arial" w:hAnsi="Arial" w:cs="Arial"/>
              <w:sz w:val="18"/>
            </w:rPr>
          </w:pPr>
          <w:r>
            <w:rPr>
              <w:rFonts w:ascii="Arial" w:hAnsi="Arial" w:cs="Arial"/>
              <w:sz w:val="18"/>
            </w:rPr>
            <w:t>13.02.2023</w:t>
          </w:r>
        </w:p>
      </w:tc>
    </w:tr>
    <w:tr w:rsidR="00831C53" w:rsidTr="003B4A86">
      <w:trPr>
        <w:trHeight w:val="261"/>
      </w:trPr>
      <w:tc>
        <w:tcPr>
          <w:tcW w:w="1236" w:type="dxa"/>
          <w:vMerge/>
        </w:tcPr>
        <w:p w:rsidR="00831C53" w:rsidRDefault="00831C53" w:rsidP="003B4A86">
          <w:pPr>
            <w:pStyle w:val="stBilgi"/>
          </w:pPr>
        </w:p>
      </w:tc>
      <w:tc>
        <w:tcPr>
          <w:tcW w:w="5960" w:type="dxa"/>
          <w:vMerge/>
        </w:tcPr>
        <w:p w:rsidR="00831C53" w:rsidRPr="005B27E3" w:rsidRDefault="00831C53" w:rsidP="003B4A86">
          <w:pPr>
            <w:pStyle w:val="stBilgi"/>
            <w:rPr>
              <w:rFonts w:ascii="Arial" w:hAnsi="Arial" w:cs="Arial"/>
            </w:rPr>
          </w:pP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Sayfa</w:t>
          </w:r>
        </w:p>
      </w:tc>
      <w:tc>
        <w:tcPr>
          <w:tcW w:w="1477" w:type="dxa"/>
        </w:tcPr>
        <w:p w:rsidR="00831C53" w:rsidRPr="005B27E3" w:rsidRDefault="00831C53" w:rsidP="007C25BF">
          <w:pPr>
            <w:pStyle w:val="stBilgi"/>
            <w:rPr>
              <w:rFonts w:ascii="Arial" w:hAnsi="Arial" w:cs="Arial"/>
              <w:sz w:val="18"/>
            </w:rPr>
          </w:pPr>
          <w:r>
            <w:rPr>
              <w:rFonts w:ascii="Arial" w:hAnsi="Arial" w:cs="Arial"/>
              <w:sz w:val="18"/>
            </w:rPr>
            <w:t>1 / 5</w:t>
          </w:r>
        </w:p>
      </w:tc>
    </w:tr>
  </w:tbl>
  <w:p w:rsidR="00831C53" w:rsidRDefault="00831C53" w:rsidP="003B4A86">
    <w:pPr>
      <w:pStyle w:val="stBilgi"/>
    </w:pPr>
  </w:p>
  <w:p w:rsidR="00831C53" w:rsidRDefault="00831C53">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856" w:type="dxa"/>
      <w:tblLook w:val="04A0" w:firstRow="1" w:lastRow="0" w:firstColumn="1" w:lastColumn="0" w:noHBand="0" w:noVBand="1"/>
    </w:tblPr>
    <w:tblGrid>
      <w:gridCol w:w="1236"/>
      <w:gridCol w:w="5884"/>
      <w:gridCol w:w="1662"/>
      <w:gridCol w:w="1567"/>
    </w:tblGrid>
    <w:tr w:rsidR="00831C53" w:rsidTr="003B4A86">
      <w:trPr>
        <w:trHeight w:val="250"/>
      </w:trPr>
      <w:tc>
        <w:tcPr>
          <w:tcW w:w="1236" w:type="dxa"/>
          <w:vMerge w:val="restart"/>
          <w:vAlign w:val="center"/>
        </w:tcPr>
        <w:p w:rsidR="00831C53" w:rsidRDefault="00831C53" w:rsidP="003B4A86">
          <w:pPr>
            <w:pStyle w:val="stBilgi"/>
          </w:pPr>
          <w:r>
            <w:ptab w:relativeTo="margin" w:alignment="center" w:leader="none"/>
          </w:r>
          <w:r w:rsidRPr="005B27E3">
            <w:rPr>
              <w:noProof/>
            </w:rPr>
            <w:drawing>
              <wp:inline distT="0" distB="0" distL="0" distR="0" wp14:anchorId="0B176C39" wp14:editId="1C9F8FEA">
                <wp:extent cx="644055" cy="563347"/>
                <wp:effectExtent l="0" t="0" r="3810" b="8255"/>
                <wp:docPr id="7" name="Resim 7"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rsidR="00831C53" w:rsidRPr="005B27E3" w:rsidRDefault="00831C53" w:rsidP="003B4A86">
          <w:pPr>
            <w:pStyle w:val="stBilgi"/>
            <w:rPr>
              <w:rFonts w:ascii="Arial" w:hAnsi="Arial" w:cs="Arial"/>
            </w:rPr>
          </w:pPr>
        </w:p>
        <w:p w:rsidR="00831C53" w:rsidRPr="005B27E3" w:rsidRDefault="00831C53" w:rsidP="003B4A86">
          <w:pPr>
            <w:pStyle w:val="stBilgi"/>
            <w:rPr>
              <w:rFonts w:ascii="Arial" w:hAnsi="Arial" w:cs="Arial"/>
            </w:rPr>
          </w:pPr>
        </w:p>
        <w:p w:rsidR="00831C53" w:rsidRPr="005B27E3" w:rsidRDefault="00831C53"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Doküman No</w:t>
          </w:r>
        </w:p>
      </w:tc>
      <w:tc>
        <w:tcPr>
          <w:tcW w:w="1477" w:type="dxa"/>
        </w:tcPr>
        <w:p w:rsidR="00831C53" w:rsidRPr="005B27E3" w:rsidRDefault="00EE5C95" w:rsidP="003B4A86">
          <w:pPr>
            <w:pStyle w:val="stBilgi"/>
            <w:rPr>
              <w:rFonts w:ascii="Arial" w:hAnsi="Arial" w:cs="Arial"/>
              <w:sz w:val="18"/>
            </w:rPr>
          </w:pPr>
          <w:proofErr w:type="gramStart"/>
          <w:r>
            <w:rPr>
              <w:rFonts w:ascii="Arial" w:hAnsi="Arial" w:cs="Arial"/>
              <w:sz w:val="18"/>
            </w:rPr>
            <w:t>TBF</w:t>
          </w:r>
          <w:r w:rsidR="00831C53">
            <w:rPr>
              <w:rFonts w:ascii="Arial" w:hAnsi="Arial" w:cs="Arial"/>
              <w:sz w:val="18"/>
            </w:rPr>
            <w:t>.PRFRP</w:t>
          </w:r>
          <w:proofErr w:type="gramEnd"/>
          <w:r w:rsidR="00831C53" w:rsidRPr="005B27E3">
            <w:rPr>
              <w:rFonts w:ascii="Arial" w:hAnsi="Arial" w:cs="Arial"/>
              <w:sz w:val="18"/>
            </w:rPr>
            <w:t>.001</w:t>
          </w:r>
        </w:p>
      </w:tc>
    </w:tr>
    <w:tr w:rsidR="00831C53" w:rsidTr="003B4A86">
      <w:trPr>
        <w:trHeight w:val="261"/>
      </w:trPr>
      <w:tc>
        <w:tcPr>
          <w:tcW w:w="1236" w:type="dxa"/>
          <w:vMerge/>
        </w:tcPr>
        <w:p w:rsidR="00831C53" w:rsidRDefault="00831C53" w:rsidP="003B4A86">
          <w:pPr>
            <w:pStyle w:val="stBilgi"/>
          </w:pPr>
        </w:p>
      </w:tc>
      <w:tc>
        <w:tcPr>
          <w:tcW w:w="5960" w:type="dxa"/>
          <w:vMerge/>
        </w:tcPr>
        <w:p w:rsidR="00831C53" w:rsidRPr="005B27E3" w:rsidRDefault="00831C53" w:rsidP="003B4A86">
          <w:pPr>
            <w:pStyle w:val="stBilgi"/>
            <w:rPr>
              <w:rFonts w:ascii="Arial" w:hAnsi="Arial" w:cs="Arial"/>
            </w:rPr>
          </w:pP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Yayın Tarihi</w:t>
          </w:r>
        </w:p>
      </w:tc>
      <w:tc>
        <w:tcPr>
          <w:tcW w:w="1477" w:type="dxa"/>
        </w:tcPr>
        <w:p w:rsidR="00831C53" w:rsidRPr="005B27E3" w:rsidRDefault="00831C53" w:rsidP="003B4A86">
          <w:pPr>
            <w:pStyle w:val="stBilgi"/>
            <w:rPr>
              <w:rFonts w:ascii="Arial" w:hAnsi="Arial" w:cs="Arial"/>
              <w:sz w:val="18"/>
            </w:rPr>
          </w:pPr>
          <w:r>
            <w:rPr>
              <w:rFonts w:ascii="Arial" w:hAnsi="Arial" w:cs="Arial"/>
              <w:sz w:val="18"/>
            </w:rPr>
            <w:t>06.01.2023</w:t>
          </w:r>
        </w:p>
      </w:tc>
    </w:tr>
    <w:tr w:rsidR="00831C53" w:rsidTr="003B4A86">
      <w:trPr>
        <w:trHeight w:val="274"/>
      </w:trPr>
      <w:tc>
        <w:tcPr>
          <w:tcW w:w="1236" w:type="dxa"/>
          <w:vMerge/>
        </w:tcPr>
        <w:p w:rsidR="00831C53" w:rsidRDefault="00831C53" w:rsidP="003B4A86">
          <w:pPr>
            <w:pStyle w:val="stBilgi"/>
          </w:pPr>
        </w:p>
      </w:tc>
      <w:tc>
        <w:tcPr>
          <w:tcW w:w="5960" w:type="dxa"/>
          <w:vMerge/>
        </w:tcPr>
        <w:p w:rsidR="00831C53" w:rsidRPr="005B27E3" w:rsidRDefault="00831C53" w:rsidP="003B4A86">
          <w:pPr>
            <w:pStyle w:val="stBilgi"/>
            <w:rPr>
              <w:rFonts w:ascii="Arial" w:hAnsi="Arial" w:cs="Arial"/>
            </w:rPr>
          </w:pP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Revizyon Tarihi</w:t>
          </w:r>
        </w:p>
      </w:tc>
      <w:tc>
        <w:tcPr>
          <w:tcW w:w="1477" w:type="dxa"/>
        </w:tcPr>
        <w:p w:rsidR="00831C53" w:rsidRPr="005B27E3" w:rsidRDefault="00831C53" w:rsidP="003B4A86">
          <w:pPr>
            <w:pStyle w:val="stBilgi"/>
            <w:rPr>
              <w:rFonts w:ascii="Arial" w:hAnsi="Arial" w:cs="Arial"/>
              <w:sz w:val="18"/>
            </w:rPr>
          </w:pPr>
          <w:r>
            <w:rPr>
              <w:rFonts w:ascii="Arial" w:hAnsi="Arial" w:cs="Arial"/>
              <w:sz w:val="18"/>
            </w:rPr>
            <w:t>13.02.2023</w:t>
          </w:r>
        </w:p>
      </w:tc>
    </w:tr>
    <w:tr w:rsidR="00831C53" w:rsidTr="003B4A86">
      <w:trPr>
        <w:trHeight w:val="261"/>
      </w:trPr>
      <w:tc>
        <w:tcPr>
          <w:tcW w:w="1236" w:type="dxa"/>
          <w:vMerge/>
        </w:tcPr>
        <w:p w:rsidR="00831C53" w:rsidRDefault="00831C53" w:rsidP="003B4A86">
          <w:pPr>
            <w:pStyle w:val="stBilgi"/>
          </w:pPr>
        </w:p>
      </w:tc>
      <w:tc>
        <w:tcPr>
          <w:tcW w:w="5960" w:type="dxa"/>
          <w:vMerge/>
        </w:tcPr>
        <w:p w:rsidR="00831C53" w:rsidRPr="005B27E3" w:rsidRDefault="00831C53" w:rsidP="003B4A86">
          <w:pPr>
            <w:pStyle w:val="stBilgi"/>
            <w:rPr>
              <w:rFonts w:ascii="Arial" w:hAnsi="Arial" w:cs="Arial"/>
            </w:rPr>
          </w:pPr>
        </w:p>
      </w:tc>
      <w:tc>
        <w:tcPr>
          <w:tcW w:w="1676" w:type="dxa"/>
        </w:tcPr>
        <w:p w:rsidR="00831C53" w:rsidRPr="005B27E3" w:rsidRDefault="00831C53" w:rsidP="003B4A86">
          <w:pPr>
            <w:pStyle w:val="stBilgi"/>
            <w:rPr>
              <w:rFonts w:ascii="Arial" w:hAnsi="Arial" w:cs="Arial"/>
              <w:sz w:val="18"/>
            </w:rPr>
          </w:pPr>
          <w:r w:rsidRPr="005B27E3">
            <w:rPr>
              <w:rFonts w:ascii="Arial" w:hAnsi="Arial" w:cs="Arial"/>
              <w:sz w:val="18"/>
            </w:rPr>
            <w:t>Sayfa</w:t>
          </w:r>
        </w:p>
      </w:tc>
      <w:tc>
        <w:tcPr>
          <w:tcW w:w="1477" w:type="dxa"/>
        </w:tcPr>
        <w:p w:rsidR="00831C53" w:rsidRPr="005B27E3" w:rsidRDefault="00831C53" w:rsidP="007C25BF">
          <w:pPr>
            <w:pStyle w:val="stBilgi"/>
            <w:rPr>
              <w:rFonts w:ascii="Arial" w:hAnsi="Arial" w:cs="Arial"/>
              <w:sz w:val="18"/>
            </w:rPr>
          </w:pPr>
          <w:r>
            <w:rPr>
              <w:rFonts w:ascii="Arial" w:hAnsi="Arial" w:cs="Arial"/>
              <w:sz w:val="18"/>
            </w:rPr>
            <w:t>1 / 6</w:t>
          </w:r>
        </w:p>
      </w:tc>
    </w:tr>
  </w:tbl>
  <w:p w:rsidR="00831C53" w:rsidRDefault="00831C53" w:rsidP="003B4A86">
    <w:pPr>
      <w:pStyle w:val="stBilgi"/>
    </w:pPr>
  </w:p>
  <w:p w:rsidR="00831C53" w:rsidRDefault="00831C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9AD"/>
    <w:multiLevelType w:val="hybridMultilevel"/>
    <w:tmpl w:val="71D0D498"/>
    <w:lvl w:ilvl="0" w:tplc="527859C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B7176A"/>
    <w:multiLevelType w:val="hybridMultilevel"/>
    <w:tmpl w:val="E2CE8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BB162B"/>
    <w:multiLevelType w:val="hybridMultilevel"/>
    <w:tmpl w:val="3AC621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C40A46"/>
    <w:multiLevelType w:val="hybridMultilevel"/>
    <w:tmpl w:val="235255B6"/>
    <w:lvl w:ilvl="0" w:tplc="A1D6296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86"/>
    <w:rsid w:val="000762B1"/>
    <w:rsid w:val="00325759"/>
    <w:rsid w:val="003B4A86"/>
    <w:rsid w:val="004647D6"/>
    <w:rsid w:val="004A0175"/>
    <w:rsid w:val="004C4FE7"/>
    <w:rsid w:val="00572E9A"/>
    <w:rsid w:val="00600C15"/>
    <w:rsid w:val="00693A93"/>
    <w:rsid w:val="007839B2"/>
    <w:rsid w:val="007C25BF"/>
    <w:rsid w:val="00831C53"/>
    <w:rsid w:val="009B08F2"/>
    <w:rsid w:val="00A024A0"/>
    <w:rsid w:val="00A9080D"/>
    <w:rsid w:val="00AB186C"/>
    <w:rsid w:val="00B42187"/>
    <w:rsid w:val="00C751D5"/>
    <w:rsid w:val="00CC20FE"/>
    <w:rsid w:val="00CC4697"/>
    <w:rsid w:val="00CE0C0C"/>
    <w:rsid w:val="00CE5B75"/>
    <w:rsid w:val="00E10004"/>
    <w:rsid w:val="00E86522"/>
    <w:rsid w:val="00EE5C95"/>
    <w:rsid w:val="00F36A17"/>
    <w:rsid w:val="00F73D5A"/>
    <w:rsid w:val="00FD7FF8"/>
    <w:rsid w:val="00FF1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33B20FA-9C90-4148-BDF4-20AB6B65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0D"/>
    <w:pPr>
      <w:spacing w:after="0" w:line="240" w:lineRule="auto"/>
    </w:pPr>
    <w:rPr>
      <w:rFonts w:ascii="Times New Roman" w:eastAsia="Times New Roman" w:hAnsi="Times New Roman" w:cs="Times New Roman"/>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4A86"/>
    <w:pPr>
      <w:tabs>
        <w:tab w:val="center" w:pos="4536"/>
        <w:tab w:val="right" w:pos="9072"/>
      </w:tabs>
    </w:pPr>
  </w:style>
  <w:style w:type="character" w:customStyle="1" w:styleId="stBilgiChar">
    <w:name w:val="Üst Bilgi Char"/>
    <w:basedOn w:val="VarsaylanParagrafYazTipi"/>
    <w:link w:val="stBilgi"/>
    <w:uiPriority w:val="99"/>
    <w:rsid w:val="003B4A86"/>
  </w:style>
  <w:style w:type="paragraph" w:styleId="AltBilgi">
    <w:name w:val="footer"/>
    <w:basedOn w:val="Normal"/>
    <w:link w:val="AltBilgiChar"/>
    <w:uiPriority w:val="99"/>
    <w:unhideWhenUsed/>
    <w:rsid w:val="003B4A86"/>
    <w:pPr>
      <w:tabs>
        <w:tab w:val="center" w:pos="4536"/>
        <w:tab w:val="right" w:pos="9072"/>
      </w:tabs>
    </w:pPr>
  </w:style>
  <w:style w:type="character" w:customStyle="1" w:styleId="AltBilgiChar">
    <w:name w:val="Alt Bilgi Char"/>
    <w:basedOn w:val="VarsaylanParagrafYazTipi"/>
    <w:link w:val="AltBilgi"/>
    <w:uiPriority w:val="99"/>
    <w:rsid w:val="003B4A86"/>
  </w:style>
  <w:style w:type="table" w:styleId="TabloKlavuzu">
    <w:name w:val="Table Grid"/>
    <w:basedOn w:val="NormalTablo"/>
    <w:uiPriority w:val="39"/>
    <w:rsid w:val="003B4A86"/>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7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9080D"/>
    <w:pPr>
      <w:jc w:val="center"/>
    </w:pPr>
  </w:style>
  <w:style w:type="character" w:customStyle="1" w:styleId="GvdeMetniChar">
    <w:name w:val="Gövde Metni Char"/>
    <w:basedOn w:val="VarsaylanParagrafYazTipi"/>
    <w:link w:val="GvdeMetni"/>
    <w:rsid w:val="00A9080D"/>
    <w:rPr>
      <w:rFonts w:ascii="Times New Roman" w:eastAsia="Times New Roman" w:hAnsi="Times New Roman" w:cs="Times New Roman"/>
      <w:sz w:val="28"/>
      <w:szCs w:val="24"/>
      <w:lang w:eastAsia="tr-TR"/>
    </w:rPr>
  </w:style>
  <w:style w:type="character" w:styleId="Kpr">
    <w:name w:val="Hyperlink"/>
    <w:uiPriority w:val="99"/>
    <w:rsid w:val="00A9080D"/>
    <w:rPr>
      <w:color w:val="0000FF"/>
      <w:u w:val="single"/>
    </w:rPr>
  </w:style>
  <w:style w:type="paragraph" w:styleId="GvdeMetniGirintisi">
    <w:name w:val="Body Text Indent"/>
    <w:basedOn w:val="Normal"/>
    <w:link w:val="GvdeMetniGirintisiChar"/>
    <w:rsid w:val="00A9080D"/>
    <w:pPr>
      <w:ind w:left="540" w:hanging="180"/>
    </w:pPr>
    <w:rPr>
      <w:sz w:val="24"/>
    </w:rPr>
  </w:style>
  <w:style w:type="character" w:customStyle="1" w:styleId="GvdeMetniGirintisiChar">
    <w:name w:val="Gövde Metni Girintisi Char"/>
    <w:basedOn w:val="VarsaylanParagrafYazTipi"/>
    <w:link w:val="GvdeMetniGirintisi"/>
    <w:rsid w:val="00A9080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080D"/>
    <w:pPr>
      <w:ind w:left="708"/>
    </w:pPr>
  </w:style>
  <w:style w:type="paragraph" w:styleId="BalonMetni">
    <w:name w:val="Balloon Text"/>
    <w:basedOn w:val="Normal"/>
    <w:link w:val="BalonMetniChar"/>
    <w:uiPriority w:val="99"/>
    <w:semiHidden/>
    <w:unhideWhenUsed/>
    <w:rsid w:val="00CC20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20F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strasis.io/eylem-bilgi/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trasis.io/eylem-bilgi/22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rasis.io/eylem-bilgi/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54A8-B869-48A5-B943-19E3F283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2296</Words>
  <Characters>13089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19</cp:revision>
  <cp:lastPrinted>2023-05-05T08:12:00Z</cp:lastPrinted>
  <dcterms:created xsi:type="dcterms:W3CDTF">2023-04-07T07:54:00Z</dcterms:created>
  <dcterms:modified xsi:type="dcterms:W3CDTF">2023-11-07T06:36:00Z</dcterms:modified>
</cp:coreProperties>
</file>